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5DD3" w14:textId="54727AA1" w:rsidR="00296AD9" w:rsidRPr="005454FA" w:rsidRDefault="00532A7A" w:rsidP="00D47FDE">
      <w:pPr>
        <w:jc w:val="center"/>
        <w:rPr>
          <w:rFonts w:ascii="Calibri" w:hAnsi="Calibri" w:cs="Calibri"/>
          <w:b/>
          <w:sz w:val="22"/>
        </w:rPr>
      </w:pPr>
      <w:r>
        <w:rPr>
          <w:rFonts w:ascii="Calibri" w:hAnsi="Calibri" w:cs="Calibri"/>
          <w:noProof/>
          <w:sz w:val="22"/>
          <w:lang w:eastAsia="en-GB"/>
        </w:rPr>
        <w:drawing>
          <wp:anchor distT="0" distB="0" distL="114300" distR="114300" simplePos="0" relativeHeight="251658240" behindDoc="0" locked="0" layoutInCell="1" allowOverlap="1" wp14:anchorId="6272176F" wp14:editId="0071F850">
            <wp:simplePos x="0" y="0"/>
            <wp:positionH relativeFrom="margin">
              <wp:align>right</wp:align>
            </wp:positionH>
            <wp:positionV relativeFrom="paragraph">
              <wp:posOffset>0</wp:posOffset>
            </wp:positionV>
            <wp:extent cx="1723390" cy="542925"/>
            <wp:effectExtent l="0" t="0" r="0" b="9525"/>
            <wp:wrapThrough wrapText="bothSides">
              <wp:wrapPolygon edited="0">
                <wp:start x="239" y="0"/>
                <wp:lineTo x="0" y="6063"/>
                <wp:lineTo x="0" y="21221"/>
                <wp:lineTo x="2626" y="21221"/>
                <wp:lineTo x="19101" y="21221"/>
                <wp:lineTo x="19340" y="12126"/>
                <wp:lineTo x="21250" y="3032"/>
                <wp:lineTo x="21250" y="0"/>
                <wp:lineTo x="239" y="0"/>
              </wp:wrapPolygon>
            </wp:wrapThrough>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390" cy="542925"/>
                    </a:xfrm>
                    <a:prstGeom prst="rect">
                      <a:avLst/>
                    </a:prstGeom>
                  </pic:spPr>
                </pic:pic>
              </a:graphicData>
            </a:graphic>
            <wp14:sizeRelH relativeFrom="page">
              <wp14:pctWidth>0</wp14:pctWidth>
            </wp14:sizeRelH>
            <wp14:sizeRelV relativeFrom="page">
              <wp14:pctHeight>0</wp14:pctHeight>
            </wp14:sizeRelV>
          </wp:anchor>
        </w:drawing>
      </w:r>
    </w:p>
    <w:p w14:paraId="12AE0FF8" w14:textId="77777777" w:rsidR="006959B7" w:rsidRPr="005454FA" w:rsidRDefault="006959B7" w:rsidP="00D47FDE">
      <w:pPr>
        <w:jc w:val="center"/>
        <w:rPr>
          <w:rFonts w:ascii="Calibri" w:hAnsi="Calibri" w:cs="Calibri"/>
          <w:b/>
          <w:sz w:val="22"/>
        </w:rPr>
      </w:pPr>
    </w:p>
    <w:p w14:paraId="3AA745EE" w14:textId="77777777" w:rsidR="005E25A0" w:rsidRPr="005454FA" w:rsidRDefault="005E25A0" w:rsidP="00D47FDE">
      <w:pPr>
        <w:jc w:val="center"/>
        <w:rPr>
          <w:rFonts w:ascii="Calibri" w:hAnsi="Calibri" w:cs="Calibri"/>
          <w:b/>
          <w:sz w:val="22"/>
        </w:rPr>
      </w:pPr>
    </w:p>
    <w:p w14:paraId="1E6561A9" w14:textId="7EEA8247" w:rsidR="0048232B" w:rsidRPr="00CB6AB6" w:rsidRDefault="0048232B" w:rsidP="00C42FCE">
      <w:pPr>
        <w:rPr>
          <w:rFonts w:asciiTheme="minorHAnsi" w:hAnsiTheme="minorHAnsi" w:cstheme="minorHAnsi"/>
          <w:b/>
          <w:sz w:val="28"/>
          <w:szCs w:val="28"/>
        </w:rPr>
      </w:pPr>
      <w:r w:rsidRPr="00CB6AB6">
        <w:rPr>
          <w:rFonts w:asciiTheme="minorHAnsi" w:hAnsiTheme="minorHAnsi" w:cstheme="minorHAnsi"/>
          <w:b/>
          <w:sz w:val="28"/>
          <w:szCs w:val="28"/>
        </w:rPr>
        <w:t>Job Description</w:t>
      </w:r>
    </w:p>
    <w:p w14:paraId="32605D7F" w14:textId="0BA44588" w:rsidR="0048232B" w:rsidRPr="00CB6AB6" w:rsidRDefault="0048232B" w:rsidP="0048232B">
      <w:pPr>
        <w:rPr>
          <w:rFonts w:asciiTheme="minorHAnsi" w:hAnsiTheme="minorHAnsi" w:cstheme="minorHAnsi"/>
          <w:b/>
          <w:sz w:val="22"/>
        </w:rPr>
      </w:pPr>
    </w:p>
    <w:tbl>
      <w:tblPr>
        <w:tblW w:w="1037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260"/>
        <w:gridCol w:w="2552"/>
        <w:gridCol w:w="2440"/>
      </w:tblGrid>
      <w:tr w:rsidR="00447357" w:rsidRPr="00447357" w14:paraId="2B81F075" w14:textId="77777777" w:rsidTr="00811B28">
        <w:trPr>
          <w:trHeight w:val="304"/>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5EFA774" w14:textId="714B8CE0" w:rsidR="00AE5CEF" w:rsidRPr="00447357" w:rsidRDefault="00AE5CEF">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Job Title:</w:t>
            </w:r>
          </w:p>
        </w:tc>
        <w:tc>
          <w:tcPr>
            <w:tcW w:w="3260" w:type="dxa"/>
            <w:tcBorders>
              <w:top w:val="single" w:sz="4" w:space="0" w:color="000000"/>
              <w:left w:val="single" w:sz="4" w:space="0" w:color="000000"/>
              <w:bottom w:val="single" w:sz="4" w:space="0" w:color="000000"/>
              <w:right w:val="single" w:sz="4" w:space="0" w:color="000000"/>
            </w:tcBorders>
          </w:tcPr>
          <w:p w14:paraId="45F7F092" w14:textId="547980BA" w:rsidR="00AE5CEF" w:rsidRPr="00447357" w:rsidRDefault="00BA1B8B" w:rsidP="00E33F15">
            <w:pPr>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Artistic Administr</w:t>
            </w:r>
            <w:r w:rsidR="00251636" w:rsidRPr="00447357">
              <w:rPr>
                <w:rFonts w:asciiTheme="minorHAnsi" w:hAnsiTheme="minorHAnsi" w:cstheme="minorHAnsi"/>
                <w:color w:val="222A35" w:themeColor="text2" w:themeShade="80"/>
                <w:sz w:val="22"/>
              </w:rPr>
              <w:t>ator</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D4EC4D" w14:textId="77777777" w:rsidR="00AE5CEF" w:rsidRPr="00447357" w:rsidRDefault="00AE5CEF">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Department:</w:t>
            </w:r>
          </w:p>
        </w:tc>
        <w:tc>
          <w:tcPr>
            <w:tcW w:w="2440" w:type="dxa"/>
            <w:tcBorders>
              <w:top w:val="single" w:sz="4" w:space="0" w:color="000000"/>
              <w:left w:val="single" w:sz="4" w:space="0" w:color="000000"/>
              <w:bottom w:val="single" w:sz="4" w:space="0" w:color="000000"/>
              <w:right w:val="single" w:sz="4" w:space="0" w:color="000000"/>
            </w:tcBorders>
          </w:tcPr>
          <w:p w14:paraId="2A7A28F4" w14:textId="29E34B29" w:rsidR="00AE5CEF" w:rsidRPr="00447357" w:rsidRDefault="00BA0339">
            <w:pPr>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Produc</w:t>
            </w:r>
            <w:r w:rsidR="00447357" w:rsidRPr="00447357">
              <w:rPr>
                <w:rFonts w:asciiTheme="minorHAnsi" w:hAnsiTheme="minorHAnsi" w:cstheme="minorHAnsi"/>
                <w:color w:val="222A35" w:themeColor="text2" w:themeShade="80"/>
                <w:sz w:val="22"/>
              </w:rPr>
              <w:t>ing</w:t>
            </w:r>
            <w:r w:rsidRPr="00447357">
              <w:rPr>
                <w:rFonts w:asciiTheme="minorHAnsi" w:hAnsiTheme="minorHAnsi" w:cstheme="minorHAnsi"/>
                <w:color w:val="222A35" w:themeColor="text2" w:themeShade="80"/>
                <w:sz w:val="22"/>
              </w:rPr>
              <w:t>/Artistic</w:t>
            </w:r>
          </w:p>
        </w:tc>
      </w:tr>
      <w:tr w:rsidR="00447357" w:rsidRPr="00447357" w14:paraId="7A8CB666" w14:textId="77777777" w:rsidTr="00811B28">
        <w:trPr>
          <w:trHeight w:val="304"/>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F28DD9" w14:textId="77777777" w:rsidR="006C0828" w:rsidRPr="00447357" w:rsidRDefault="006C0828" w:rsidP="0079639C">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Responsible To:</w:t>
            </w:r>
          </w:p>
        </w:tc>
        <w:tc>
          <w:tcPr>
            <w:tcW w:w="3260" w:type="dxa"/>
            <w:tcBorders>
              <w:top w:val="single" w:sz="4" w:space="0" w:color="000000"/>
              <w:left w:val="single" w:sz="4" w:space="0" w:color="000000"/>
              <w:bottom w:val="single" w:sz="4" w:space="0" w:color="000000"/>
              <w:right w:val="single" w:sz="4" w:space="0" w:color="000000"/>
            </w:tcBorders>
          </w:tcPr>
          <w:p w14:paraId="1E389367" w14:textId="0F2C61FF" w:rsidR="006C0828" w:rsidRPr="00447357" w:rsidRDefault="00447357" w:rsidP="00EE6A15">
            <w:pPr>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Producer</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7B9A86" w14:textId="77777777" w:rsidR="006C0828" w:rsidRPr="00447357" w:rsidRDefault="006C0828" w:rsidP="00D92E4F">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Salary:</w:t>
            </w:r>
          </w:p>
        </w:tc>
        <w:tc>
          <w:tcPr>
            <w:tcW w:w="2440" w:type="dxa"/>
            <w:tcBorders>
              <w:top w:val="single" w:sz="4" w:space="0" w:color="000000"/>
              <w:left w:val="single" w:sz="4" w:space="0" w:color="000000"/>
              <w:bottom w:val="single" w:sz="4" w:space="0" w:color="000000"/>
              <w:right w:val="single" w:sz="4" w:space="0" w:color="000000"/>
            </w:tcBorders>
          </w:tcPr>
          <w:p w14:paraId="5F3FCBB1" w14:textId="085C3515" w:rsidR="00F02DDD" w:rsidRPr="00782A86" w:rsidRDefault="000B141F" w:rsidP="00E33F15">
            <w:pPr>
              <w:rPr>
                <w:rFonts w:asciiTheme="minorHAnsi" w:hAnsiTheme="minorHAnsi" w:cstheme="minorHAnsi"/>
                <w:color w:val="222A35" w:themeColor="text2" w:themeShade="80"/>
                <w:sz w:val="22"/>
              </w:rPr>
            </w:pPr>
            <w:r w:rsidRPr="00782A86">
              <w:rPr>
                <w:rFonts w:asciiTheme="minorHAnsi" w:hAnsiTheme="minorHAnsi" w:cstheme="minorHAnsi"/>
                <w:color w:val="222A35" w:themeColor="text2" w:themeShade="80"/>
                <w:sz w:val="22"/>
              </w:rPr>
              <w:t>£</w:t>
            </w:r>
            <w:r w:rsidR="00955099" w:rsidRPr="00782A86">
              <w:rPr>
                <w:rFonts w:asciiTheme="minorHAnsi" w:hAnsiTheme="minorHAnsi" w:cstheme="minorHAnsi"/>
                <w:color w:val="222A35" w:themeColor="text2" w:themeShade="80"/>
                <w:sz w:val="22"/>
              </w:rPr>
              <w:t>29,817</w:t>
            </w:r>
            <w:r w:rsidR="000F253A" w:rsidRPr="00782A86">
              <w:rPr>
                <w:rFonts w:asciiTheme="minorHAnsi" w:hAnsiTheme="minorHAnsi" w:cstheme="minorHAnsi"/>
                <w:color w:val="222A35" w:themeColor="text2" w:themeShade="80"/>
                <w:sz w:val="22"/>
              </w:rPr>
              <w:t xml:space="preserve"> FTE </w:t>
            </w:r>
          </w:p>
          <w:p w14:paraId="4FE40B27" w14:textId="2A6833CE" w:rsidR="006C0828" w:rsidRPr="00782A86" w:rsidRDefault="000F253A" w:rsidP="00E33F15">
            <w:pPr>
              <w:rPr>
                <w:rFonts w:asciiTheme="minorHAnsi" w:hAnsiTheme="minorHAnsi" w:cstheme="minorHAnsi"/>
                <w:color w:val="222A35" w:themeColor="text2" w:themeShade="80"/>
                <w:sz w:val="22"/>
              </w:rPr>
            </w:pPr>
            <w:r w:rsidRPr="00782A86">
              <w:rPr>
                <w:rFonts w:asciiTheme="minorHAnsi" w:hAnsiTheme="minorHAnsi" w:cstheme="minorHAnsi"/>
                <w:color w:val="222A35" w:themeColor="text2" w:themeShade="80"/>
                <w:sz w:val="22"/>
              </w:rPr>
              <w:t>(£17,</w:t>
            </w:r>
            <w:r w:rsidR="008C116A" w:rsidRPr="00782A86">
              <w:rPr>
                <w:rFonts w:asciiTheme="minorHAnsi" w:hAnsiTheme="minorHAnsi" w:cstheme="minorHAnsi"/>
                <w:color w:val="222A35" w:themeColor="text2" w:themeShade="80"/>
                <w:sz w:val="22"/>
              </w:rPr>
              <w:t>038</w:t>
            </w:r>
            <w:r w:rsidRPr="00782A86">
              <w:rPr>
                <w:rFonts w:asciiTheme="minorHAnsi" w:hAnsiTheme="minorHAnsi" w:cstheme="minorHAnsi"/>
                <w:color w:val="222A35" w:themeColor="text2" w:themeShade="80"/>
                <w:sz w:val="22"/>
              </w:rPr>
              <w:t xml:space="preserve"> for 0.5</w:t>
            </w:r>
            <w:r w:rsidR="008C116A" w:rsidRPr="00782A86">
              <w:rPr>
                <w:rFonts w:asciiTheme="minorHAnsi" w:hAnsiTheme="minorHAnsi" w:cstheme="minorHAnsi"/>
                <w:color w:val="222A35" w:themeColor="text2" w:themeShade="80"/>
                <w:sz w:val="22"/>
              </w:rPr>
              <w:t>7</w:t>
            </w:r>
            <w:r w:rsidRPr="00782A86">
              <w:rPr>
                <w:rFonts w:asciiTheme="minorHAnsi" w:hAnsiTheme="minorHAnsi" w:cstheme="minorHAnsi"/>
                <w:color w:val="222A35" w:themeColor="text2" w:themeShade="80"/>
                <w:sz w:val="22"/>
              </w:rPr>
              <w:t xml:space="preserve"> FTE)</w:t>
            </w:r>
          </w:p>
        </w:tc>
      </w:tr>
      <w:tr w:rsidR="00447357" w:rsidRPr="00447357" w14:paraId="5BC2D9D9" w14:textId="77777777" w:rsidTr="00811B28">
        <w:trPr>
          <w:trHeight w:val="454"/>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3E6217" w14:textId="77777777" w:rsidR="00AE5CEF" w:rsidRPr="00447357" w:rsidRDefault="00AE5CEF">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Location:</w:t>
            </w:r>
          </w:p>
        </w:tc>
        <w:tc>
          <w:tcPr>
            <w:tcW w:w="3260" w:type="dxa"/>
            <w:tcBorders>
              <w:top w:val="single" w:sz="4" w:space="0" w:color="000000"/>
              <w:left w:val="single" w:sz="4" w:space="0" w:color="000000"/>
              <w:bottom w:val="single" w:sz="4" w:space="0" w:color="000000"/>
              <w:right w:val="single" w:sz="4" w:space="0" w:color="000000"/>
            </w:tcBorders>
          </w:tcPr>
          <w:p w14:paraId="0B45C9BA" w14:textId="0F09367D" w:rsidR="00AE5CEF" w:rsidRPr="00447357" w:rsidRDefault="00CB6AB6">
            <w:pPr>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Pitlochry Festival Theatre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588EFC" w14:textId="77777777" w:rsidR="00AE5CEF" w:rsidRPr="00447357" w:rsidRDefault="00AE5CEF">
            <w:pPr>
              <w:rPr>
                <w:rFonts w:asciiTheme="minorHAnsi" w:hAnsiTheme="minorHAnsi" w:cstheme="minorHAnsi"/>
                <w:b/>
                <w:color w:val="222A35" w:themeColor="text2" w:themeShade="80"/>
                <w:sz w:val="22"/>
              </w:rPr>
            </w:pPr>
            <w:r w:rsidRPr="00447357">
              <w:rPr>
                <w:rFonts w:asciiTheme="minorHAnsi" w:hAnsiTheme="minorHAnsi" w:cstheme="minorHAnsi"/>
                <w:b/>
                <w:color w:val="222A35" w:themeColor="text2" w:themeShade="80"/>
                <w:sz w:val="22"/>
              </w:rPr>
              <w:t>Position Type:</w:t>
            </w:r>
          </w:p>
        </w:tc>
        <w:tc>
          <w:tcPr>
            <w:tcW w:w="2440" w:type="dxa"/>
            <w:tcBorders>
              <w:top w:val="single" w:sz="4" w:space="0" w:color="000000"/>
              <w:left w:val="single" w:sz="4" w:space="0" w:color="000000"/>
              <w:bottom w:val="single" w:sz="4" w:space="0" w:color="000000"/>
              <w:right w:val="single" w:sz="4" w:space="0" w:color="000000"/>
            </w:tcBorders>
          </w:tcPr>
          <w:p w14:paraId="53721CAC" w14:textId="52176E31" w:rsidR="00AE5CEF" w:rsidRPr="00782A86" w:rsidRDefault="00F02DDD" w:rsidP="00D3214F">
            <w:pPr>
              <w:rPr>
                <w:rFonts w:asciiTheme="minorHAnsi" w:hAnsiTheme="minorHAnsi" w:cstheme="minorHAnsi"/>
                <w:color w:val="222A35" w:themeColor="text2" w:themeShade="80"/>
                <w:sz w:val="22"/>
              </w:rPr>
            </w:pPr>
            <w:r w:rsidRPr="00782A86">
              <w:rPr>
                <w:rFonts w:asciiTheme="minorHAnsi" w:hAnsiTheme="minorHAnsi" w:cstheme="minorHAnsi"/>
                <w:color w:val="222A35" w:themeColor="text2" w:themeShade="80"/>
                <w:sz w:val="22"/>
              </w:rPr>
              <w:t>0.5</w:t>
            </w:r>
            <w:r w:rsidR="00447357" w:rsidRPr="00782A86">
              <w:rPr>
                <w:rFonts w:asciiTheme="minorHAnsi" w:hAnsiTheme="minorHAnsi" w:cstheme="minorHAnsi"/>
                <w:color w:val="222A35" w:themeColor="text2" w:themeShade="80"/>
                <w:sz w:val="22"/>
              </w:rPr>
              <w:t>7</w:t>
            </w:r>
            <w:r w:rsidR="000B141F" w:rsidRPr="00782A86">
              <w:rPr>
                <w:rFonts w:asciiTheme="minorHAnsi" w:hAnsiTheme="minorHAnsi" w:cstheme="minorHAnsi"/>
                <w:color w:val="222A35" w:themeColor="text2" w:themeShade="80"/>
                <w:sz w:val="22"/>
              </w:rPr>
              <w:t xml:space="preserve"> FTE, permanent</w:t>
            </w:r>
          </w:p>
        </w:tc>
      </w:tr>
      <w:tr w:rsidR="00447357" w:rsidRPr="00447357" w14:paraId="793068DF" w14:textId="77777777" w:rsidTr="00811B28">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2C3671" w14:textId="77777777" w:rsidR="00AE5CEF" w:rsidRPr="00447357" w:rsidRDefault="00AE5CEF">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Working Hours:</w:t>
            </w:r>
          </w:p>
        </w:tc>
        <w:tc>
          <w:tcPr>
            <w:tcW w:w="8252" w:type="dxa"/>
            <w:gridSpan w:val="3"/>
            <w:tcBorders>
              <w:top w:val="single" w:sz="4" w:space="0" w:color="000000"/>
              <w:left w:val="single" w:sz="4" w:space="0" w:color="000000"/>
              <w:bottom w:val="single" w:sz="4" w:space="0" w:color="000000"/>
              <w:right w:val="single" w:sz="4" w:space="0" w:color="000000"/>
            </w:tcBorders>
          </w:tcPr>
          <w:p w14:paraId="04317A60" w14:textId="1543002B" w:rsidR="00AE5CEF" w:rsidRPr="00447357" w:rsidRDefault="00447357" w:rsidP="00F637D3">
            <w:pPr>
              <w:pStyle w:val="NoSpacing"/>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Average of 20 hours per week, over 5 days. Pitlochry Festival Theatre operates on annualised hours contracts. Hours may flex to match workload and Theatre commitments.</w:t>
            </w:r>
          </w:p>
        </w:tc>
      </w:tr>
      <w:tr w:rsidR="00447357" w:rsidRPr="00447357" w14:paraId="56ECA6A6" w14:textId="77777777" w:rsidTr="00811B28">
        <w:trPr>
          <w:trHeight w:val="304"/>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343576" w14:textId="0D10D7DA" w:rsidR="00AE5CEF" w:rsidRPr="00447357" w:rsidRDefault="00AE5CEF">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Key Relationships</w:t>
            </w:r>
          </w:p>
        </w:tc>
        <w:tc>
          <w:tcPr>
            <w:tcW w:w="8252" w:type="dxa"/>
            <w:gridSpan w:val="3"/>
            <w:tcBorders>
              <w:top w:val="single" w:sz="4" w:space="0" w:color="000000"/>
              <w:left w:val="single" w:sz="4" w:space="0" w:color="000000"/>
              <w:bottom w:val="single" w:sz="4" w:space="0" w:color="000000"/>
              <w:right w:val="single" w:sz="4" w:space="0" w:color="000000"/>
            </w:tcBorders>
          </w:tcPr>
          <w:p w14:paraId="5AF3D2D9" w14:textId="76595F5B" w:rsidR="007F1690" w:rsidRPr="00447357" w:rsidRDefault="001E41AF" w:rsidP="00447357">
            <w:pPr>
              <w:tabs>
                <w:tab w:val="left" w:pos="0"/>
              </w:tabs>
              <w:ind w:firstLine="3"/>
              <w:jc w:val="both"/>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 xml:space="preserve">The post holder reports to the </w:t>
            </w:r>
            <w:r w:rsidR="00447357">
              <w:rPr>
                <w:rFonts w:asciiTheme="minorHAnsi" w:hAnsiTheme="minorHAnsi" w:cstheme="minorHAnsi"/>
                <w:color w:val="222A35" w:themeColor="text2" w:themeShade="80"/>
                <w:sz w:val="22"/>
              </w:rPr>
              <w:t>Producer</w:t>
            </w:r>
            <w:r w:rsidRPr="00447357">
              <w:rPr>
                <w:rFonts w:asciiTheme="minorHAnsi" w:hAnsiTheme="minorHAnsi" w:cstheme="minorHAnsi"/>
                <w:color w:val="222A35" w:themeColor="text2" w:themeShade="80"/>
                <w:sz w:val="22"/>
              </w:rPr>
              <w:t xml:space="preserve"> and will work closely with the</w:t>
            </w:r>
            <w:r w:rsidR="00447357">
              <w:rPr>
                <w:rFonts w:asciiTheme="minorHAnsi" w:hAnsiTheme="minorHAnsi" w:cstheme="minorHAnsi"/>
                <w:color w:val="222A35" w:themeColor="text2" w:themeShade="80"/>
                <w:sz w:val="22"/>
              </w:rPr>
              <w:t xml:space="preserve"> Head of</w:t>
            </w:r>
            <w:r w:rsidRPr="00447357">
              <w:rPr>
                <w:rFonts w:asciiTheme="minorHAnsi" w:hAnsiTheme="minorHAnsi" w:cstheme="minorHAnsi"/>
                <w:color w:val="222A35" w:themeColor="text2" w:themeShade="80"/>
                <w:sz w:val="22"/>
              </w:rPr>
              <w:t xml:space="preserve"> Produc</w:t>
            </w:r>
            <w:r w:rsidR="00447357">
              <w:rPr>
                <w:rFonts w:asciiTheme="minorHAnsi" w:hAnsiTheme="minorHAnsi" w:cstheme="minorHAnsi"/>
                <w:color w:val="222A35" w:themeColor="text2" w:themeShade="80"/>
                <w:sz w:val="22"/>
              </w:rPr>
              <w:t>ing</w:t>
            </w:r>
            <w:r w:rsidRPr="00447357">
              <w:rPr>
                <w:rFonts w:asciiTheme="minorHAnsi" w:hAnsiTheme="minorHAnsi" w:cstheme="minorHAnsi"/>
                <w:color w:val="222A35" w:themeColor="text2" w:themeShade="80"/>
                <w:sz w:val="22"/>
              </w:rPr>
              <w:t xml:space="preserve"> as well as members of the Production and Artistic Teams, colleagues</w:t>
            </w:r>
            <w:r w:rsidR="00DA2D0A">
              <w:rPr>
                <w:rFonts w:asciiTheme="minorHAnsi" w:hAnsiTheme="minorHAnsi" w:cstheme="minorHAnsi"/>
                <w:color w:val="222A35" w:themeColor="text2" w:themeShade="80"/>
                <w:sz w:val="22"/>
              </w:rPr>
              <w:t xml:space="preserve"> throughout the organisation</w:t>
            </w:r>
            <w:r w:rsidRPr="00447357">
              <w:rPr>
                <w:rFonts w:asciiTheme="minorHAnsi" w:hAnsiTheme="minorHAnsi" w:cstheme="minorHAnsi"/>
                <w:color w:val="222A35" w:themeColor="text2" w:themeShade="80"/>
                <w:sz w:val="22"/>
              </w:rPr>
              <w:t xml:space="preserve">, Creative Team members, Acting Company, </w:t>
            </w:r>
            <w:r w:rsidR="000B141F" w:rsidRPr="00447357">
              <w:rPr>
                <w:rFonts w:asciiTheme="minorHAnsi" w:hAnsiTheme="minorHAnsi" w:cstheme="minorHAnsi"/>
                <w:color w:val="222A35" w:themeColor="text2" w:themeShade="80"/>
                <w:sz w:val="22"/>
              </w:rPr>
              <w:t xml:space="preserve">and </w:t>
            </w:r>
            <w:r w:rsidRPr="00447357">
              <w:rPr>
                <w:rFonts w:asciiTheme="minorHAnsi" w:hAnsiTheme="minorHAnsi" w:cstheme="minorHAnsi"/>
                <w:color w:val="222A35" w:themeColor="text2" w:themeShade="80"/>
                <w:sz w:val="22"/>
              </w:rPr>
              <w:t xml:space="preserve">External Collaborators such as co-producing </w:t>
            </w:r>
            <w:r w:rsidR="00447357">
              <w:rPr>
                <w:rFonts w:asciiTheme="minorHAnsi" w:hAnsiTheme="minorHAnsi" w:cstheme="minorHAnsi"/>
                <w:color w:val="222A35" w:themeColor="text2" w:themeShade="80"/>
                <w:sz w:val="22"/>
              </w:rPr>
              <w:t>p</w:t>
            </w:r>
            <w:r w:rsidR="00DA2D0A">
              <w:rPr>
                <w:rFonts w:asciiTheme="minorHAnsi" w:hAnsiTheme="minorHAnsi" w:cstheme="minorHAnsi"/>
                <w:color w:val="222A35" w:themeColor="text2" w:themeShade="80"/>
                <w:sz w:val="22"/>
              </w:rPr>
              <w:t>artners</w:t>
            </w:r>
            <w:r w:rsidRPr="00447357">
              <w:rPr>
                <w:rFonts w:asciiTheme="minorHAnsi" w:hAnsiTheme="minorHAnsi" w:cstheme="minorHAnsi"/>
                <w:color w:val="222A35" w:themeColor="text2" w:themeShade="80"/>
                <w:sz w:val="22"/>
              </w:rPr>
              <w:t>.</w:t>
            </w:r>
          </w:p>
        </w:tc>
      </w:tr>
      <w:tr w:rsidR="00447357" w:rsidRPr="00447357" w14:paraId="2D31BC0E" w14:textId="77777777" w:rsidTr="00811B28">
        <w:trPr>
          <w:trHeight w:val="304"/>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203A6" w14:textId="6D7A1237" w:rsidR="00E15DBC" w:rsidRPr="00447357" w:rsidRDefault="00E15DBC" w:rsidP="00E15DBC">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Context</w:t>
            </w:r>
          </w:p>
        </w:tc>
        <w:tc>
          <w:tcPr>
            <w:tcW w:w="8252" w:type="dxa"/>
            <w:gridSpan w:val="3"/>
            <w:tcBorders>
              <w:top w:val="single" w:sz="4" w:space="0" w:color="000000"/>
              <w:left w:val="single" w:sz="4" w:space="0" w:color="000000"/>
              <w:bottom w:val="single" w:sz="4" w:space="0" w:color="000000"/>
              <w:right w:val="single" w:sz="4" w:space="0" w:color="000000"/>
            </w:tcBorders>
          </w:tcPr>
          <w:p w14:paraId="48FCBD1A" w14:textId="77777777" w:rsidR="00447357" w:rsidRPr="00447357" w:rsidRDefault="00447357" w:rsidP="00447357">
            <w:pPr>
              <w:pStyle w:val="TableParagraph"/>
              <w:spacing w:line="268" w:lineRule="exact"/>
              <w:ind w:left="108"/>
              <w:rPr>
                <w:rFonts w:asciiTheme="minorHAnsi" w:eastAsiaTheme="minorHAnsi" w:hAnsiTheme="minorHAnsi" w:cstheme="minorHAnsi"/>
                <w:color w:val="222A35" w:themeColor="text2" w:themeShade="80"/>
              </w:rPr>
            </w:pPr>
            <w:r w:rsidRPr="00447357">
              <w:rPr>
                <w:rFonts w:asciiTheme="minorHAnsi" w:eastAsiaTheme="minorHAnsi" w:hAnsiTheme="minorHAnsi" w:cstheme="minorHAnsi"/>
                <w:color w:val="222A35" w:themeColor="text2" w:themeShade="80"/>
              </w:rPr>
              <w:t xml:space="preserve">Since 1951, Pitlochry Festival Theatre has been the artistic heart and soul of Highland Perthshire, attracting over 100,000 visitors every year. We’re more than just a place to see a show; we’re Scotland’s leading producer of musical theatre, and the country’s only </w:t>
            </w:r>
            <w:proofErr w:type="gramStart"/>
            <w:r w:rsidRPr="00447357">
              <w:rPr>
                <w:rFonts w:asciiTheme="minorHAnsi" w:eastAsiaTheme="minorHAnsi" w:hAnsiTheme="minorHAnsi" w:cstheme="minorHAnsi"/>
                <w:color w:val="222A35" w:themeColor="text2" w:themeShade="80"/>
              </w:rPr>
              <w:t>rurally-located</w:t>
            </w:r>
            <w:proofErr w:type="gramEnd"/>
            <w:r w:rsidRPr="00447357">
              <w:rPr>
                <w:rFonts w:asciiTheme="minorHAnsi" w:eastAsiaTheme="minorHAnsi" w:hAnsiTheme="minorHAnsi" w:cstheme="minorHAnsi"/>
                <w:color w:val="222A35" w:themeColor="text2" w:themeShade="80"/>
              </w:rPr>
              <w:t xml:space="preserve"> major arts organisation. </w:t>
            </w:r>
          </w:p>
          <w:p w14:paraId="22EF64FD" w14:textId="77777777" w:rsidR="00447357" w:rsidRPr="00447357" w:rsidRDefault="00447357" w:rsidP="00447357">
            <w:pPr>
              <w:pStyle w:val="TableParagraph"/>
              <w:spacing w:line="268" w:lineRule="exact"/>
              <w:ind w:left="108"/>
              <w:rPr>
                <w:rFonts w:asciiTheme="minorHAnsi" w:eastAsiaTheme="minorHAnsi" w:hAnsiTheme="minorHAnsi" w:cstheme="minorHAnsi"/>
                <w:color w:val="222A35" w:themeColor="text2" w:themeShade="80"/>
              </w:rPr>
            </w:pPr>
          </w:p>
          <w:p w14:paraId="55020FE1" w14:textId="77777777" w:rsidR="00447357" w:rsidRPr="00447357" w:rsidRDefault="00447357" w:rsidP="00447357">
            <w:pPr>
              <w:pStyle w:val="TableParagraph"/>
              <w:spacing w:line="268" w:lineRule="exact"/>
              <w:ind w:left="108"/>
              <w:rPr>
                <w:rFonts w:asciiTheme="minorHAnsi" w:eastAsiaTheme="minorHAnsi" w:hAnsiTheme="minorHAnsi" w:cstheme="minorHAnsi"/>
                <w:color w:val="222A35" w:themeColor="text2" w:themeShade="80"/>
              </w:rPr>
            </w:pPr>
            <w:r w:rsidRPr="00447357">
              <w:rPr>
                <w:rFonts w:asciiTheme="minorHAnsi" w:eastAsiaTheme="minorHAnsi" w:hAnsiTheme="minorHAnsi" w:cstheme="minorHAnsi"/>
                <w:color w:val="222A35" w:themeColor="text2" w:themeShade="80"/>
              </w:rPr>
              <w:t xml:space="preserve">Our purpose is to improve lives by sharing Pitlochry with the world and the world with Pitlochry. Our mission is to create life-changing experiences for as many people as possible through our theatre and our environments. We strive to inspire imaginations, foster new levels of understanding, and nurture well-being, growth, and connection. </w:t>
            </w:r>
          </w:p>
          <w:p w14:paraId="4B282000" w14:textId="77777777" w:rsidR="00447357" w:rsidRPr="00447357" w:rsidRDefault="00447357" w:rsidP="00447357">
            <w:pPr>
              <w:pStyle w:val="TableParagraph"/>
              <w:spacing w:line="268" w:lineRule="exact"/>
              <w:ind w:left="108"/>
              <w:rPr>
                <w:rFonts w:asciiTheme="minorHAnsi" w:eastAsiaTheme="minorHAnsi" w:hAnsiTheme="minorHAnsi" w:cstheme="minorHAnsi"/>
                <w:color w:val="222A35" w:themeColor="text2" w:themeShade="80"/>
              </w:rPr>
            </w:pPr>
          </w:p>
          <w:p w14:paraId="40223820" w14:textId="77777777" w:rsidR="00447357" w:rsidRPr="00447357" w:rsidRDefault="00447357" w:rsidP="00447357">
            <w:pPr>
              <w:pStyle w:val="TableParagraph"/>
              <w:spacing w:line="268" w:lineRule="exact"/>
              <w:ind w:left="108"/>
              <w:rPr>
                <w:rFonts w:asciiTheme="minorHAnsi" w:eastAsiaTheme="minorHAnsi" w:hAnsiTheme="minorHAnsi" w:cstheme="minorHAnsi"/>
                <w:color w:val="222A35" w:themeColor="text2" w:themeShade="80"/>
              </w:rPr>
            </w:pPr>
            <w:r w:rsidRPr="00447357">
              <w:rPr>
                <w:rFonts w:asciiTheme="minorHAnsi" w:eastAsiaTheme="minorHAnsi" w:hAnsiTheme="minorHAnsi" w:cstheme="minorHAnsi"/>
                <w:color w:val="222A35" w:themeColor="text2" w:themeShade="80"/>
              </w:rPr>
              <w:t xml:space="preserve">Pitlochry Festival Theatre’s campus now comprises a 538 seat Auditorium, a 172 seat Studio theatre as well as our Amphitheatre in the theatre grounds. Our home is a glorious eleven-acre campus that includes the Explorers Garden.   </w:t>
            </w:r>
          </w:p>
          <w:p w14:paraId="77215A0B" w14:textId="77777777" w:rsidR="00447357" w:rsidRPr="00447357" w:rsidRDefault="00447357" w:rsidP="00447357">
            <w:pPr>
              <w:pStyle w:val="TableParagraph"/>
              <w:spacing w:line="268" w:lineRule="exact"/>
              <w:ind w:left="108"/>
              <w:rPr>
                <w:rFonts w:asciiTheme="minorHAnsi" w:eastAsiaTheme="minorHAnsi" w:hAnsiTheme="minorHAnsi" w:cstheme="minorHAnsi"/>
                <w:color w:val="222A35" w:themeColor="text2" w:themeShade="80"/>
              </w:rPr>
            </w:pPr>
          </w:p>
          <w:p w14:paraId="7ABFDA97" w14:textId="7BD00A20" w:rsidR="00E15DBC" w:rsidRPr="00447357" w:rsidRDefault="00447357" w:rsidP="00447357">
            <w:pPr>
              <w:pStyle w:val="TableParagraph"/>
              <w:spacing w:line="268" w:lineRule="exact"/>
              <w:ind w:left="108"/>
              <w:rPr>
                <w:rFonts w:asciiTheme="minorHAnsi" w:eastAsiaTheme="minorHAnsi" w:hAnsiTheme="minorHAnsi" w:cstheme="minorHAnsi"/>
                <w:color w:val="222A35" w:themeColor="text2" w:themeShade="80"/>
              </w:rPr>
            </w:pPr>
            <w:r w:rsidRPr="00447357">
              <w:rPr>
                <w:rFonts w:asciiTheme="minorHAnsi" w:eastAsiaTheme="minorHAnsi" w:hAnsiTheme="minorHAnsi" w:cstheme="minorHAnsi"/>
                <w:color w:val="222A35" w:themeColor="text2" w:themeShade="80"/>
              </w:rPr>
              <w:t>More than a place to come and see a show, we offer great theatre and art for everyone in an inspiring, creative atmosphere.</w:t>
            </w:r>
          </w:p>
        </w:tc>
      </w:tr>
      <w:tr w:rsidR="00447357" w:rsidRPr="00447357" w14:paraId="4C8AFED1" w14:textId="77777777" w:rsidTr="00811B28">
        <w:trPr>
          <w:trHeight w:val="304"/>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083FD2" w14:textId="732D88E6" w:rsidR="00AA2A21" w:rsidRPr="00447357" w:rsidRDefault="002623EA">
            <w:pPr>
              <w:pStyle w:val="Label"/>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Purpose</w:t>
            </w:r>
            <w:r w:rsidR="000405E0" w:rsidRPr="00447357">
              <w:rPr>
                <w:rFonts w:asciiTheme="minorHAnsi" w:hAnsiTheme="minorHAnsi" w:cstheme="minorHAnsi"/>
                <w:color w:val="222A35" w:themeColor="text2" w:themeShade="80"/>
                <w:sz w:val="22"/>
              </w:rPr>
              <w:t xml:space="preserve"> and Key Accountabilities</w:t>
            </w:r>
          </w:p>
        </w:tc>
        <w:tc>
          <w:tcPr>
            <w:tcW w:w="8252" w:type="dxa"/>
            <w:gridSpan w:val="3"/>
            <w:tcBorders>
              <w:top w:val="single" w:sz="4" w:space="0" w:color="000000"/>
              <w:left w:val="single" w:sz="4" w:space="0" w:color="000000"/>
              <w:bottom w:val="single" w:sz="4" w:space="0" w:color="000000"/>
              <w:right w:val="single" w:sz="4" w:space="0" w:color="000000"/>
            </w:tcBorders>
          </w:tcPr>
          <w:p w14:paraId="3CD22753" w14:textId="77777777" w:rsidR="000B537A" w:rsidRPr="00447357" w:rsidRDefault="000B537A" w:rsidP="000B537A">
            <w:pPr>
              <w:tabs>
                <w:tab w:val="left" w:pos="0"/>
              </w:tabs>
              <w:ind w:firstLine="3"/>
              <w:jc w:val="both"/>
              <w:rPr>
                <w:rFonts w:asciiTheme="minorHAnsi" w:hAnsiTheme="minorHAnsi" w:cstheme="minorHAnsi"/>
                <w:color w:val="222A35" w:themeColor="text2" w:themeShade="80"/>
                <w:sz w:val="22"/>
              </w:rPr>
            </w:pPr>
          </w:p>
          <w:p w14:paraId="5EBD9ECD" w14:textId="36A33B52" w:rsidR="000B537A" w:rsidRPr="00447357" w:rsidRDefault="000B537A" w:rsidP="000B537A">
            <w:pPr>
              <w:tabs>
                <w:tab w:val="left" w:pos="0"/>
              </w:tabs>
              <w:ind w:firstLine="3"/>
              <w:jc w:val="both"/>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The Artistic Administrator plays a central role in supporting the delivery of P</w:t>
            </w:r>
            <w:r w:rsidR="00447357">
              <w:rPr>
                <w:rFonts w:asciiTheme="minorHAnsi" w:hAnsiTheme="minorHAnsi" w:cstheme="minorHAnsi"/>
                <w:color w:val="222A35" w:themeColor="text2" w:themeShade="80"/>
                <w:sz w:val="22"/>
              </w:rPr>
              <w:t>itlochry Festival Theatre</w:t>
            </w:r>
            <w:r w:rsidRPr="00447357">
              <w:rPr>
                <w:rFonts w:asciiTheme="minorHAnsi" w:hAnsiTheme="minorHAnsi" w:cstheme="minorHAnsi"/>
                <w:color w:val="222A35" w:themeColor="text2" w:themeShade="80"/>
                <w:sz w:val="22"/>
              </w:rPr>
              <w:t>’s artistic programme. Working closely with the Head of Producing</w:t>
            </w:r>
            <w:r w:rsidR="00A37F02" w:rsidRPr="00447357">
              <w:rPr>
                <w:rFonts w:asciiTheme="minorHAnsi" w:hAnsiTheme="minorHAnsi" w:cstheme="minorHAnsi"/>
                <w:color w:val="222A35" w:themeColor="text2" w:themeShade="80"/>
                <w:sz w:val="22"/>
              </w:rPr>
              <w:t>,</w:t>
            </w:r>
            <w:r w:rsidRPr="00447357">
              <w:rPr>
                <w:rFonts w:asciiTheme="minorHAnsi" w:hAnsiTheme="minorHAnsi" w:cstheme="minorHAnsi"/>
                <w:color w:val="222A35" w:themeColor="text2" w:themeShade="80"/>
                <w:sz w:val="22"/>
              </w:rPr>
              <w:t xml:space="preserve"> Producer</w:t>
            </w:r>
            <w:r w:rsidR="00654155" w:rsidRPr="00447357">
              <w:rPr>
                <w:rFonts w:asciiTheme="minorHAnsi" w:hAnsiTheme="minorHAnsi" w:cstheme="minorHAnsi"/>
                <w:color w:val="222A35" w:themeColor="text2" w:themeShade="80"/>
                <w:sz w:val="22"/>
              </w:rPr>
              <w:t>,</w:t>
            </w:r>
            <w:r w:rsidR="00447357">
              <w:rPr>
                <w:rFonts w:asciiTheme="minorHAnsi" w:hAnsiTheme="minorHAnsi" w:cstheme="minorHAnsi"/>
                <w:color w:val="222A35" w:themeColor="text2" w:themeShade="80"/>
                <w:sz w:val="22"/>
              </w:rPr>
              <w:t xml:space="preserve"> Head of Production, </w:t>
            </w:r>
            <w:r w:rsidR="00654155" w:rsidRPr="00447357">
              <w:rPr>
                <w:rFonts w:asciiTheme="minorHAnsi" w:hAnsiTheme="minorHAnsi" w:cstheme="minorHAnsi"/>
                <w:color w:val="222A35" w:themeColor="text2" w:themeShade="80"/>
                <w:sz w:val="22"/>
              </w:rPr>
              <w:t>Company Manager</w:t>
            </w:r>
            <w:r w:rsidR="00447357">
              <w:rPr>
                <w:rFonts w:asciiTheme="minorHAnsi" w:hAnsiTheme="minorHAnsi" w:cstheme="minorHAnsi"/>
                <w:color w:val="222A35" w:themeColor="text2" w:themeShade="80"/>
                <w:sz w:val="22"/>
              </w:rPr>
              <w:t xml:space="preserve">, </w:t>
            </w:r>
            <w:r w:rsidR="000879A4" w:rsidRPr="00447357">
              <w:rPr>
                <w:rFonts w:asciiTheme="minorHAnsi" w:hAnsiTheme="minorHAnsi" w:cstheme="minorHAnsi"/>
                <w:color w:val="222A35" w:themeColor="text2" w:themeShade="80"/>
                <w:sz w:val="22"/>
              </w:rPr>
              <w:t>Artistic</w:t>
            </w:r>
            <w:r w:rsidR="00447357">
              <w:rPr>
                <w:rFonts w:asciiTheme="minorHAnsi" w:hAnsiTheme="minorHAnsi" w:cstheme="minorHAnsi"/>
                <w:color w:val="222A35" w:themeColor="text2" w:themeShade="80"/>
                <w:sz w:val="22"/>
              </w:rPr>
              <w:t xml:space="preserve"> and Production</w:t>
            </w:r>
            <w:r w:rsidR="000879A4" w:rsidRPr="00447357">
              <w:rPr>
                <w:rFonts w:asciiTheme="minorHAnsi" w:hAnsiTheme="minorHAnsi" w:cstheme="minorHAnsi"/>
                <w:color w:val="222A35" w:themeColor="text2" w:themeShade="80"/>
                <w:sz w:val="22"/>
              </w:rPr>
              <w:t xml:space="preserve"> </w:t>
            </w:r>
            <w:proofErr w:type="gramStart"/>
            <w:r w:rsidR="000879A4" w:rsidRPr="00447357">
              <w:rPr>
                <w:rFonts w:asciiTheme="minorHAnsi" w:hAnsiTheme="minorHAnsi" w:cstheme="minorHAnsi"/>
                <w:color w:val="222A35" w:themeColor="text2" w:themeShade="80"/>
                <w:sz w:val="22"/>
              </w:rPr>
              <w:t>team</w:t>
            </w:r>
            <w:r w:rsidR="00447357">
              <w:rPr>
                <w:rFonts w:asciiTheme="minorHAnsi" w:hAnsiTheme="minorHAnsi" w:cstheme="minorHAnsi"/>
                <w:color w:val="222A35" w:themeColor="text2" w:themeShade="80"/>
                <w:sz w:val="22"/>
              </w:rPr>
              <w:t xml:space="preserve">s; </w:t>
            </w:r>
            <w:r w:rsidRPr="00447357">
              <w:rPr>
                <w:rFonts w:asciiTheme="minorHAnsi" w:hAnsiTheme="minorHAnsi" w:cstheme="minorHAnsi"/>
                <w:color w:val="222A35" w:themeColor="text2" w:themeShade="80"/>
                <w:sz w:val="22"/>
              </w:rPr>
              <w:t xml:space="preserve"> the</w:t>
            </w:r>
            <w:proofErr w:type="gramEnd"/>
            <w:r w:rsidRPr="00447357">
              <w:rPr>
                <w:rFonts w:asciiTheme="minorHAnsi" w:hAnsiTheme="minorHAnsi" w:cstheme="minorHAnsi"/>
                <w:color w:val="222A35" w:themeColor="text2" w:themeShade="80"/>
                <w:sz w:val="22"/>
              </w:rPr>
              <w:t xml:space="preserve"> postholder ensures that productions are delivered efficiently</w:t>
            </w:r>
            <w:r w:rsidR="00447357">
              <w:rPr>
                <w:rFonts w:asciiTheme="minorHAnsi" w:hAnsiTheme="minorHAnsi" w:cstheme="minorHAnsi"/>
                <w:color w:val="222A35" w:themeColor="text2" w:themeShade="80"/>
                <w:sz w:val="22"/>
              </w:rPr>
              <w:t xml:space="preserve"> and </w:t>
            </w:r>
            <w:r w:rsidRPr="00447357">
              <w:rPr>
                <w:rFonts w:asciiTheme="minorHAnsi" w:hAnsiTheme="minorHAnsi" w:cstheme="minorHAnsi"/>
                <w:color w:val="222A35" w:themeColor="text2" w:themeShade="80"/>
                <w:sz w:val="22"/>
              </w:rPr>
              <w:t>in line with union, licensing and organisational requirements.</w:t>
            </w:r>
          </w:p>
          <w:p w14:paraId="34D60804" w14:textId="77777777" w:rsidR="000B537A" w:rsidRPr="00447357" w:rsidRDefault="000B537A" w:rsidP="000B537A">
            <w:pPr>
              <w:tabs>
                <w:tab w:val="left" w:pos="0"/>
              </w:tabs>
              <w:ind w:firstLine="3"/>
              <w:jc w:val="both"/>
              <w:rPr>
                <w:rFonts w:asciiTheme="minorHAnsi" w:hAnsiTheme="minorHAnsi" w:cstheme="minorHAnsi"/>
                <w:color w:val="222A35" w:themeColor="text2" w:themeShade="80"/>
                <w:sz w:val="22"/>
              </w:rPr>
            </w:pPr>
          </w:p>
          <w:p w14:paraId="2B820786" w14:textId="2915F54D" w:rsidR="000B537A" w:rsidRPr="00447357" w:rsidRDefault="000B537A" w:rsidP="000B537A">
            <w:pPr>
              <w:tabs>
                <w:tab w:val="left" w:pos="0"/>
              </w:tabs>
              <w:jc w:val="both"/>
              <w:rPr>
                <w:rFonts w:asciiTheme="minorHAnsi" w:hAnsiTheme="minorHAnsi" w:cstheme="minorHAnsi"/>
                <w:color w:val="222A35" w:themeColor="text2" w:themeShade="80"/>
                <w:sz w:val="22"/>
              </w:rPr>
            </w:pPr>
            <w:r w:rsidRPr="00447357">
              <w:rPr>
                <w:rFonts w:asciiTheme="minorHAnsi" w:hAnsiTheme="minorHAnsi" w:cstheme="minorHAnsi"/>
                <w:color w:val="222A35" w:themeColor="text2" w:themeShade="80"/>
                <w:sz w:val="22"/>
              </w:rPr>
              <w:t>This is a fast-paced, detail-oriented role at the heart of our</w:t>
            </w:r>
            <w:r w:rsidR="00DA2D0A">
              <w:rPr>
                <w:rFonts w:asciiTheme="minorHAnsi" w:hAnsiTheme="minorHAnsi" w:cstheme="minorHAnsi"/>
                <w:color w:val="222A35" w:themeColor="text2" w:themeShade="80"/>
                <w:sz w:val="22"/>
              </w:rPr>
              <w:t xml:space="preserve"> artistic</w:t>
            </w:r>
            <w:r w:rsidRPr="00447357">
              <w:rPr>
                <w:rFonts w:asciiTheme="minorHAnsi" w:hAnsiTheme="minorHAnsi" w:cstheme="minorHAnsi"/>
                <w:color w:val="222A35" w:themeColor="text2" w:themeShade="80"/>
                <w:sz w:val="22"/>
              </w:rPr>
              <w:t xml:space="preserve"> operation, combining contracting, casting administration, licensing, research, reporting and artist liaison.</w:t>
            </w:r>
          </w:p>
          <w:p w14:paraId="59DE9F1D" w14:textId="3B1FC054" w:rsidR="007F1690" w:rsidRPr="00447357" w:rsidRDefault="007F1690" w:rsidP="007F1690">
            <w:pPr>
              <w:spacing w:after="120" w:line="280" w:lineRule="atLeast"/>
              <w:rPr>
                <w:rFonts w:asciiTheme="minorHAnsi" w:hAnsiTheme="minorHAnsi" w:cstheme="minorHAnsi"/>
                <w:color w:val="222A35" w:themeColor="text2" w:themeShade="80"/>
                <w:sz w:val="22"/>
              </w:rPr>
            </w:pPr>
          </w:p>
        </w:tc>
      </w:tr>
    </w:tbl>
    <w:p w14:paraId="5A77830F" w14:textId="77777777" w:rsidR="00583803" w:rsidRDefault="00CD7FB1" w:rsidP="00583803">
      <w:pPr>
        <w:widowControl w:val="0"/>
        <w:autoSpaceDE w:val="0"/>
        <w:autoSpaceDN w:val="0"/>
        <w:spacing w:before="1"/>
        <w:rPr>
          <w:rFonts w:asciiTheme="minorHAnsi" w:hAnsiTheme="minorHAnsi" w:cstheme="minorHAnsi"/>
          <w:b/>
          <w:sz w:val="22"/>
        </w:rPr>
      </w:pPr>
      <w:r w:rsidRPr="00CB6AB6">
        <w:rPr>
          <w:rFonts w:asciiTheme="minorHAnsi" w:hAnsiTheme="minorHAnsi" w:cstheme="minorHAnsi"/>
          <w:b/>
          <w:sz w:val="22"/>
        </w:rPr>
        <w:br w:type="page"/>
      </w:r>
    </w:p>
    <w:p w14:paraId="313DD15F" w14:textId="77777777" w:rsidR="00583803" w:rsidRDefault="00583803" w:rsidP="00583803">
      <w:pPr>
        <w:widowControl w:val="0"/>
        <w:autoSpaceDE w:val="0"/>
        <w:autoSpaceDN w:val="0"/>
        <w:spacing w:before="1"/>
        <w:rPr>
          <w:rFonts w:asciiTheme="minorHAnsi" w:hAnsiTheme="minorHAnsi" w:cstheme="minorHAnsi"/>
          <w:b/>
          <w:sz w:val="22"/>
        </w:rPr>
      </w:pPr>
    </w:p>
    <w:p w14:paraId="2B59B22A" w14:textId="77777777" w:rsidR="00583803" w:rsidRDefault="00583803" w:rsidP="00583803">
      <w:pPr>
        <w:widowControl w:val="0"/>
        <w:autoSpaceDE w:val="0"/>
        <w:autoSpaceDN w:val="0"/>
        <w:spacing w:before="1"/>
        <w:rPr>
          <w:rFonts w:asciiTheme="minorHAnsi" w:hAnsiTheme="minorHAnsi" w:cstheme="minorHAnsi"/>
          <w:b/>
          <w:sz w:val="22"/>
        </w:rPr>
      </w:pPr>
    </w:p>
    <w:p w14:paraId="27F3312B" w14:textId="704BE9EA" w:rsidR="00583803" w:rsidRPr="00583803" w:rsidRDefault="00DA2D0A" w:rsidP="00583803">
      <w:pPr>
        <w:widowControl w:val="0"/>
        <w:autoSpaceDE w:val="0"/>
        <w:autoSpaceDN w:val="0"/>
        <w:spacing w:before="1"/>
        <w:rPr>
          <w:rFonts w:ascii="Calibri" w:eastAsia="Calibri" w:hAnsi="Calibri" w:cs="Calibri"/>
          <w:b/>
          <w:color w:val="222A35" w:themeColor="text2" w:themeShade="80"/>
          <w:sz w:val="28"/>
        </w:rPr>
      </w:pPr>
      <w:r w:rsidRPr="00583803">
        <w:rPr>
          <w:rFonts w:ascii="Calibri" w:eastAsia="Calibri" w:hAnsi="Calibri" w:cs="Calibri"/>
          <w:b/>
          <w:noProof/>
          <w:color w:val="222A35" w:themeColor="text2" w:themeShade="80"/>
          <w:sz w:val="28"/>
        </w:rPr>
        <w:drawing>
          <wp:anchor distT="0" distB="0" distL="0" distR="0" simplePos="0" relativeHeight="251660288" behindDoc="0" locked="0" layoutInCell="1" allowOverlap="1" wp14:anchorId="110BEBAA" wp14:editId="115C9BE6">
            <wp:simplePos x="0" y="0"/>
            <wp:positionH relativeFrom="page">
              <wp:posOffset>4781550</wp:posOffset>
            </wp:positionH>
            <wp:positionV relativeFrom="paragraph">
              <wp:posOffset>-344793</wp:posOffset>
            </wp:positionV>
            <wp:extent cx="2054225" cy="647700"/>
            <wp:effectExtent l="0" t="0" r="0" b="0"/>
            <wp:wrapNone/>
            <wp:docPr id="6" name="Image 6"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xt  Description automatically generated with medium confidence"/>
                    <pic:cNvPicPr/>
                  </pic:nvPicPr>
                  <pic:blipFill>
                    <a:blip r:embed="rId12" cstate="print"/>
                    <a:stretch>
                      <a:fillRect/>
                    </a:stretch>
                  </pic:blipFill>
                  <pic:spPr>
                    <a:xfrm>
                      <a:off x="0" y="0"/>
                      <a:ext cx="2054225" cy="647700"/>
                    </a:xfrm>
                    <a:prstGeom prst="rect">
                      <a:avLst/>
                    </a:prstGeom>
                  </pic:spPr>
                </pic:pic>
              </a:graphicData>
            </a:graphic>
          </wp:anchor>
        </w:drawing>
      </w:r>
      <w:r w:rsidRPr="00583803">
        <w:rPr>
          <w:rFonts w:ascii="Calibri" w:eastAsia="Calibri" w:hAnsi="Calibri" w:cs="Calibri"/>
          <w:b/>
          <w:color w:val="222A35" w:themeColor="text2" w:themeShade="80"/>
          <w:sz w:val="28"/>
        </w:rPr>
        <w:t>About u</w:t>
      </w:r>
      <w:r w:rsidR="00583803" w:rsidRPr="00583803">
        <w:rPr>
          <w:rFonts w:ascii="Calibri" w:eastAsia="Calibri" w:hAnsi="Calibri" w:cs="Calibri"/>
          <w:b/>
          <w:color w:val="222A35" w:themeColor="text2" w:themeShade="80"/>
          <w:sz w:val="28"/>
        </w:rPr>
        <w:t>s</w:t>
      </w:r>
    </w:p>
    <w:p w14:paraId="69CD6410" w14:textId="77777777" w:rsidR="00DA2D0A" w:rsidRPr="00583803" w:rsidRDefault="00DA2D0A" w:rsidP="00583803">
      <w:pPr>
        <w:pStyle w:val="Heading1"/>
        <w:keepNext w:val="0"/>
        <w:keepLines w:val="0"/>
        <w:widowControl w:val="0"/>
        <w:autoSpaceDE w:val="0"/>
        <w:autoSpaceDN w:val="0"/>
        <w:spacing w:before="341"/>
        <w:rPr>
          <w:rFonts w:ascii="Calibri" w:eastAsia="Calibri" w:hAnsi="Calibri" w:cs="Calibri"/>
          <w:b/>
          <w:bCs/>
          <w:color w:val="222A35" w:themeColor="text2" w:themeShade="80"/>
          <w:sz w:val="24"/>
          <w:szCs w:val="24"/>
        </w:rPr>
      </w:pPr>
      <w:r w:rsidRPr="00583803">
        <w:rPr>
          <w:rFonts w:ascii="Calibri" w:eastAsia="Calibri" w:hAnsi="Calibri" w:cs="Calibri"/>
          <w:b/>
          <w:bCs/>
          <w:color w:val="222A35" w:themeColor="text2" w:themeShade="80"/>
          <w:sz w:val="24"/>
          <w:szCs w:val="24"/>
        </w:rPr>
        <w:t>Our purpose and our values</w:t>
      </w:r>
    </w:p>
    <w:p w14:paraId="07849B39" w14:textId="77777777" w:rsidR="00DA2D0A" w:rsidRPr="00583803" w:rsidRDefault="00DA2D0A" w:rsidP="00DA2D0A">
      <w:pPr>
        <w:rPr>
          <w:rFonts w:ascii="Calibri" w:hAnsi="Calibri" w:cs="Calibri"/>
          <w:color w:val="222A35" w:themeColor="text2" w:themeShade="80"/>
        </w:rPr>
      </w:pPr>
    </w:p>
    <w:p w14:paraId="05439248" w14:textId="77777777" w:rsidR="00DA2D0A" w:rsidRPr="00583803" w:rsidRDefault="00DA2D0A" w:rsidP="00DA2D0A">
      <w:pPr>
        <w:rPr>
          <w:rFonts w:ascii="Calibri" w:hAnsi="Calibri" w:cs="Calibri"/>
          <w:b/>
          <w:bCs/>
          <w:color w:val="222A35" w:themeColor="text2" w:themeShade="80"/>
          <w:sz w:val="22"/>
        </w:rPr>
      </w:pPr>
      <w:r w:rsidRPr="00583803">
        <w:rPr>
          <w:rFonts w:ascii="Calibri" w:hAnsi="Calibri" w:cs="Calibri"/>
          <w:b/>
          <w:bCs/>
          <w:color w:val="222A35" w:themeColor="text2" w:themeShade="80"/>
          <w:sz w:val="22"/>
        </w:rPr>
        <w:t>Our Purpose</w:t>
      </w:r>
    </w:p>
    <w:p w14:paraId="0C4F8CF5"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rPr>
        <w:t>We improve lives by sharing Pitlochry with the world and the world with Pitlochry.</w:t>
      </w:r>
    </w:p>
    <w:p w14:paraId="62DF3A57" w14:textId="77777777" w:rsidR="00DA2D0A" w:rsidRPr="00583803" w:rsidRDefault="00DA2D0A" w:rsidP="00DA2D0A">
      <w:pPr>
        <w:rPr>
          <w:rFonts w:ascii="Calibri" w:hAnsi="Calibri" w:cs="Calibri"/>
          <w:color w:val="222A35" w:themeColor="text2" w:themeShade="80"/>
          <w:sz w:val="22"/>
        </w:rPr>
      </w:pPr>
    </w:p>
    <w:p w14:paraId="28CE034F" w14:textId="77777777" w:rsidR="00DA2D0A" w:rsidRPr="00583803" w:rsidRDefault="00DA2D0A" w:rsidP="00D31F71">
      <w:pPr>
        <w:rPr>
          <w:rFonts w:ascii="Calibri" w:hAnsi="Calibri" w:cs="Calibri"/>
          <w:b/>
          <w:bCs/>
          <w:color w:val="222A35" w:themeColor="text2" w:themeShade="80"/>
          <w:sz w:val="22"/>
        </w:rPr>
      </w:pPr>
      <w:r w:rsidRPr="00583803">
        <w:rPr>
          <w:rFonts w:ascii="Calibri" w:hAnsi="Calibri" w:cs="Calibri"/>
          <w:b/>
          <w:bCs/>
          <w:color w:val="222A35" w:themeColor="text2" w:themeShade="80"/>
          <w:sz w:val="22"/>
        </w:rPr>
        <w:t>Our Vision</w:t>
      </w:r>
    </w:p>
    <w:p w14:paraId="0261B02A"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rPr>
        <w:t>Pitlochry Festival Theatre is recognised as the nation’s most impactful producing theatre, at home and beyond.</w:t>
      </w:r>
    </w:p>
    <w:p w14:paraId="78AFF327" w14:textId="77777777" w:rsidR="00DA2D0A" w:rsidRPr="00583803" w:rsidRDefault="00DA2D0A" w:rsidP="00DA2D0A">
      <w:pPr>
        <w:rPr>
          <w:rFonts w:ascii="Calibri" w:hAnsi="Calibri" w:cs="Calibri"/>
          <w:color w:val="222A35" w:themeColor="text2" w:themeShade="80"/>
          <w:sz w:val="22"/>
        </w:rPr>
      </w:pPr>
    </w:p>
    <w:p w14:paraId="11100C58" w14:textId="77777777" w:rsidR="00DA2D0A" w:rsidRPr="00583803" w:rsidRDefault="00DA2D0A" w:rsidP="00DA2D0A">
      <w:pPr>
        <w:rPr>
          <w:rFonts w:ascii="Calibri" w:hAnsi="Calibri" w:cs="Calibri"/>
          <w:b/>
          <w:bCs/>
          <w:color w:val="222A35" w:themeColor="text2" w:themeShade="80"/>
          <w:sz w:val="22"/>
        </w:rPr>
      </w:pPr>
      <w:r w:rsidRPr="00583803">
        <w:rPr>
          <w:rFonts w:ascii="Calibri" w:hAnsi="Calibri" w:cs="Calibri"/>
          <w:b/>
          <w:bCs/>
          <w:color w:val="222A35" w:themeColor="text2" w:themeShade="80"/>
          <w:sz w:val="22"/>
        </w:rPr>
        <w:t>Our Mission</w:t>
      </w:r>
    </w:p>
    <w:p w14:paraId="2FB64909"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rPr>
        <w:t>We will create life-changing experiences for as many people as possible in our many communities, through our theatre and our environments.</w:t>
      </w:r>
    </w:p>
    <w:p w14:paraId="7F1CB987" w14:textId="77777777" w:rsidR="00DA2D0A" w:rsidRPr="00583803" w:rsidRDefault="00DA2D0A" w:rsidP="00DA2D0A">
      <w:pPr>
        <w:rPr>
          <w:rFonts w:ascii="Calibri" w:hAnsi="Calibri" w:cs="Calibri"/>
          <w:color w:val="222A35" w:themeColor="text2" w:themeShade="80"/>
          <w:sz w:val="22"/>
        </w:rPr>
      </w:pPr>
    </w:p>
    <w:p w14:paraId="0C067964" w14:textId="77777777" w:rsidR="00DA2D0A" w:rsidRPr="00583803" w:rsidRDefault="00DA2D0A" w:rsidP="00DA2D0A">
      <w:pPr>
        <w:rPr>
          <w:rFonts w:ascii="Calibri" w:hAnsi="Calibri" w:cs="Calibri"/>
          <w:b/>
          <w:bCs/>
          <w:color w:val="222A35" w:themeColor="text2" w:themeShade="80"/>
          <w:sz w:val="22"/>
        </w:rPr>
      </w:pPr>
      <w:r w:rsidRPr="00583803">
        <w:rPr>
          <w:rFonts w:ascii="Calibri" w:hAnsi="Calibri" w:cs="Calibri"/>
          <w:b/>
          <w:bCs/>
          <w:color w:val="222A35" w:themeColor="text2" w:themeShade="80"/>
          <w:sz w:val="22"/>
        </w:rPr>
        <w:t>Our Values</w:t>
      </w:r>
    </w:p>
    <w:p w14:paraId="6F6BA2DA"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u w:val="single"/>
        </w:rPr>
        <w:t>Creative</w:t>
      </w:r>
      <w:r w:rsidRPr="00583803">
        <w:rPr>
          <w:rFonts w:ascii="Calibri" w:hAnsi="Calibri" w:cs="Calibri"/>
          <w:color w:val="222A35" w:themeColor="text2" w:themeShade="80"/>
          <w:sz w:val="22"/>
        </w:rPr>
        <w:t xml:space="preserve"> – We inspire and innovate in all our work.</w:t>
      </w:r>
    </w:p>
    <w:p w14:paraId="0F5387E0"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u w:val="single"/>
        </w:rPr>
        <w:t>Respectful</w:t>
      </w:r>
      <w:r w:rsidRPr="00583803">
        <w:rPr>
          <w:rFonts w:ascii="Calibri" w:hAnsi="Calibri" w:cs="Calibri"/>
          <w:color w:val="222A35" w:themeColor="text2" w:themeShade="80"/>
          <w:sz w:val="22"/>
        </w:rPr>
        <w:t xml:space="preserve"> – We value everyone and treat all with dignity.</w:t>
      </w:r>
    </w:p>
    <w:p w14:paraId="12904776"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u w:val="single"/>
        </w:rPr>
        <w:t>Empowering</w:t>
      </w:r>
      <w:r w:rsidRPr="00583803">
        <w:rPr>
          <w:rFonts w:ascii="Calibri" w:hAnsi="Calibri" w:cs="Calibri"/>
          <w:color w:val="222A35" w:themeColor="text2" w:themeShade="80"/>
          <w:sz w:val="22"/>
        </w:rPr>
        <w:t xml:space="preserve"> – We enable and encourage others to reach their full potential.</w:t>
      </w:r>
    </w:p>
    <w:p w14:paraId="44123E5A"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u w:val="single"/>
        </w:rPr>
        <w:t>Collaborative</w:t>
      </w:r>
      <w:r w:rsidRPr="00583803">
        <w:rPr>
          <w:rFonts w:ascii="Calibri" w:hAnsi="Calibri" w:cs="Calibri"/>
          <w:color w:val="222A35" w:themeColor="text2" w:themeShade="80"/>
          <w:sz w:val="22"/>
        </w:rPr>
        <w:t xml:space="preserve"> – We work together and support each other.</w:t>
      </w:r>
    </w:p>
    <w:p w14:paraId="0AEEDD4A" w14:textId="77777777" w:rsidR="00DA2D0A" w:rsidRPr="00583803" w:rsidRDefault="00DA2D0A" w:rsidP="00DA2D0A">
      <w:pPr>
        <w:rPr>
          <w:rFonts w:ascii="Calibri" w:hAnsi="Calibri" w:cs="Calibri"/>
          <w:color w:val="222A35" w:themeColor="text2" w:themeShade="80"/>
          <w:sz w:val="22"/>
        </w:rPr>
      </w:pPr>
    </w:p>
    <w:p w14:paraId="08AC0427" w14:textId="77777777" w:rsidR="00DA2D0A" w:rsidRPr="00583803" w:rsidRDefault="00DA2D0A" w:rsidP="00DA2D0A">
      <w:pPr>
        <w:rPr>
          <w:rFonts w:ascii="Calibri" w:hAnsi="Calibri" w:cs="Calibri"/>
          <w:b/>
          <w:bCs/>
          <w:color w:val="222A35" w:themeColor="text2" w:themeShade="80"/>
          <w:sz w:val="22"/>
        </w:rPr>
      </w:pPr>
      <w:r w:rsidRPr="00583803">
        <w:rPr>
          <w:rFonts w:ascii="Calibri" w:hAnsi="Calibri" w:cs="Calibri"/>
          <w:b/>
          <w:bCs/>
          <w:color w:val="222A35" w:themeColor="text2" w:themeShade="80"/>
          <w:sz w:val="22"/>
        </w:rPr>
        <w:t>Our Guiding Principles</w:t>
      </w:r>
    </w:p>
    <w:p w14:paraId="4A27FC59" w14:textId="77777777" w:rsidR="00DA2D0A" w:rsidRPr="00583803" w:rsidRDefault="00DA2D0A" w:rsidP="00DA2D0A">
      <w:pPr>
        <w:rPr>
          <w:rFonts w:ascii="Calibri" w:hAnsi="Calibri" w:cs="Calibri"/>
          <w:b/>
          <w:bCs/>
          <w:color w:val="222A35" w:themeColor="text2" w:themeShade="80"/>
          <w:sz w:val="22"/>
        </w:rPr>
      </w:pPr>
    </w:p>
    <w:p w14:paraId="7B08B44D" w14:textId="77777777" w:rsidR="00DA2D0A" w:rsidRPr="00583803" w:rsidRDefault="00DA2D0A" w:rsidP="00DA2D0A">
      <w:pPr>
        <w:rPr>
          <w:rFonts w:ascii="Calibri" w:hAnsi="Calibri" w:cs="Calibri"/>
          <w:b/>
          <w:bCs/>
          <w:color w:val="222A35" w:themeColor="text2" w:themeShade="80"/>
          <w:sz w:val="22"/>
        </w:rPr>
      </w:pPr>
      <w:r w:rsidRPr="00583803">
        <w:rPr>
          <w:rFonts w:ascii="Calibri" w:hAnsi="Calibri" w:cs="Calibri"/>
          <w:color w:val="222A35" w:themeColor="text2" w:themeShade="80"/>
          <w:sz w:val="22"/>
          <w:u w:val="single"/>
        </w:rPr>
        <w:t>Place</w:t>
      </w:r>
      <w:r w:rsidRPr="00583803">
        <w:rPr>
          <w:rFonts w:ascii="Calibri" w:hAnsi="Calibri" w:cs="Calibri"/>
          <w:color w:val="222A35" w:themeColor="text2" w:themeShade="80"/>
          <w:sz w:val="22"/>
        </w:rPr>
        <w:t xml:space="preserve"> – Pitlochry is our home. We will continue to be inspired by Pitlochry and to celebrate our home through our work here and everywhere that we work in partnership, by sharing what we do ‘Inside, Outside and Online’.</w:t>
      </w:r>
    </w:p>
    <w:p w14:paraId="17F9E33D" w14:textId="77777777" w:rsidR="00DA2D0A" w:rsidRPr="00583803" w:rsidRDefault="00DA2D0A" w:rsidP="00DA2D0A">
      <w:pPr>
        <w:rPr>
          <w:rFonts w:ascii="Calibri" w:hAnsi="Calibri" w:cs="Calibri"/>
          <w:b/>
          <w:bCs/>
          <w:color w:val="222A35" w:themeColor="text2" w:themeShade="80"/>
          <w:sz w:val="22"/>
        </w:rPr>
      </w:pPr>
    </w:p>
    <w:p w14:paraId="688F58F9" w14:textId="77777777" w:rsidR="00DA2D0A" w:rsidRPr="00583803" w:rsidRDefault="00DA2D0A" w:rsidP="00DA2D0A">
      <w:pPr>
        <w:rPr>
          <w:rFonts w:ascii="Calibri" w:hAnsi="Calibri" w:cs="Calibri"/>
          <w:color w:val="222A35" w:themeColor="text2" w:themeShade="80"/>
          <w:sz w:val="22"/>
        </w:rPr>
      </w:pPr>
      <w:r w:rsidRPr="00583803">
        <w:rPr>
          <w:rFonts w:ascii="Calibri" w:hAnsi="Calibri" w:cs="Calibri"/>
          <w:color w:val="222A35" w:themeColor="text2" w:themeShade="80"/>
          <w:sz w:val="22"/>
          <w:u w:val="single"/>
        </w:rPr>
        <w:t>People</w:t>
      </w:r>
      <w:r w:rsidRPr="00583803">
        <w:rPr>
          <w:rFonts w:ascii="Calibri" w:hAnsi="Calibri" w:cs="Calibri"/>
          <w:color w:val="222A35" w:themeColor="text2" w:themeShade="80"/>
          <w:sz w:val="22"/>
        </w:rPr>
        <w:t xml:space="preserve"> – We nurture our own staff, the creative talent we bring to our stages, our partners, our supporters, and our audiences. We will continue to gather people together through our work and by serving global, human concerns.</w:t>
      </w:r>
    </w:p>
    <w:p w14:paraId="5E55430A" w14:textId="77777777" w:rsidR="00DA2D0A" w:rsidRPr="00583803" w:rsidRDefault="00DA2D0A" w:rsidP="00DA2D0A">
      <w:pPr>
        <w:rPr>
          <w:rFonts w:ascii="Calibri" w:hAnsi="Calibri" w:cs="Calibri"/>
          <w:b/>
          <w:bCs/>
          <w:color w:val="222A35" w:themeColor="text2" w:themeShade="80"/>
          <w:sz w:val="22"/>
        </w:rPr>
      </w:pPr>
    </w:p>
    <w:p w14:paraId="07F9B6C5" w14:textId="77777777" w:rsidR="00DA2D0A" w:rsidRPr="00583803" w:rsidRDefault="00DA2D0A" w:rsidP="00DA2D0A">
      <w:pPr>
        <w:rPr>
          <w:rFonts w:ascii="Calibri" w:hAnsi="Calibri" w:cs="Calibri"/>
          <w:b/>
          <w:bCs/>
          <w:color w:val="222A35" w:themeColor="text2" w:themeShade="80"/>
          <w:sz w:val="22"/>
        </w:rPr>
      </w:pPr>
      <w:r w:rsidRPr="00583803">
        <w:rPr>
          <w:rFonts w:ascii="Calibri" w:hAnsi="Calibri" w:cs="Calibri"/>
          <w:color w:val="222A35" w:themeColor="text2" w:themeShade="80"/>
          <w:sz w:val="22"/>
          <w:u w:val="single"/>
        </w:rPr>
        <w:t>Production</w:t>
      </w:r>
      <w:r w:rsidRPr="00583803">
        <w:rPr>
          <w:rFonts w:ascii="Calibri" w:hAnsi="Calibri" w:cs="Calibri"/>
          <w:color w:val="222A35" w:themeColor="text2" w:themeShade="80"/>
          <w:sz w:val="22"/>
        </w:rPr>
        <w:t xml:space="preserve"> – We perform at our best when we create theatre and deliver cultural activities related to theatre. We will continue to explore and extend how and where we share theatrical experiences of all kinds, for the benefit of all our communities.</w:t>
      </w:r>
    </w:p>
    <w:p w14:paraId="11E558C5" w14:textId="77777777" w:rsidR="00DA2D0A" w:rsidRPr="00583803" w:rsidRDefault="00DA2D0A" w:rsidP="00DA2D0A">
      <w:pPr>
        <w:pStyle w:val="BodyText"/>
        <w:spacing w:before="1"/>
        <w:rPr>
          <w:rFonts w:ascii="Calibri" w:hAnsi="Calibri" w:cs="Calibri"/>
          <w:b/>
          <w:color w:val="222A35" w:themeColor="text2" w:themeShade="80"/>
          <w:sz w:val="22"/>
        </w:rPr>
      </w:pPr>
    </w:p>
    <w:p w14:paraId="268B2FB2" w14:textId="77777777" w:rsidR="00DA2D0A" w:rsidRPr="00583803" w:rsidRDefault="00DA2D0A" w:rsidP="00DA2D0A">
      <w:pPr>
        <w:pStyle w:val="BodyText"/>
        <w:spacing w:before="1"/>
        <w:rPr>
          <w:rFonts w:ascii="Calibri" w:hAnsi="Calibri" w:cs="Calibri"/>
          <w:color w:val="222A35" w:themeColor="text2" w:themeShade="80"/>
          <w:sz w:val="28"/>
          <w:szCs w:val="28"/>
        </w:rPr>
      </w:pPr>
      <w:r w:rsidRPr="00583803">
        <w:rPr>
          <w:rFonts w:ascii="Calibri" w:hAnsi="Calibri" w:cs="Calibri"/>
          <w:b/>
          <w:color w:val="222A35" w:themeColor="text2" w:themeShade="80"/>
          <w:sz w:val="28"/>
          <w:szCs w:val="28"/>
        </w:rPr>
        <w:t>Person</w:t>
      </w:r>
      <w:r w:rsidRPr="00583803">
        <w:rPr>
          <w:rFonts w:ascii="Calibri" w:hAnsi="Calibri" w:cs="Calibri"/>
          <w:b/>
          <w:color w:val="222A35" w:themeColor="text2" w:themeShade="80"/>
          <w:spacing w:val="-4"/>
          <w:sz w:val="28"/>
          <w:szCs w:val="28"/>
        </w:rPr>
        <w:t xml:space="preserve"> </w:t>
      </w:r>
      <w:r w:rsidRPr="00583803">
        <w:rPr>
          <w:rFonts w:ascii="Calibri" w:hAnsi="Calibri" w:cs="Calibri"/>
          <w:b/>
          <w:color w:val="222A35" w:themeColor="text2" w:themeShade="80"/>
          <w:spacing w:val="-2"/>
          <w:sz w:val="28"/>
          <w:szCs w:val="28"/>
        </w:rPr>
        <w:t>Specification</w:t>
      </w:r>
    </w:p>
    <w:p w14:paraId="6994BB7A" w14:textId="77777777" w:rsidR="00DA2D0A" w:rsidRPr="00583803" w:rsidRDefault="00DA2D0A" w:rsidP="00DA2D0A">
      <w:pPr>
        <w:pStyle w:val="Heading1"/>
        <w:rPr>
          <w:rFonts w:ascii="Calibri" w:hAnsi="Calibri" w:cs="Calibri"/>
          <w:b/>
          <w:bCs/>
          <w:color w:val="222A35" w:themeColor="text2" w:themeShade="80"/>
          <w:sz w:val="24"/>
          <w:szCs w:val="24"/>
        </w:rPr>
      </w:pPr>
      <w:r w:rsidRPr="00583803">
        <w:rPr>
          <w:rFonts w:ascii="Calibri" w:hAnsi="Calibri" w:cs="Calibri"/>
          <w:b/>
          <w:bCs/>
          <w:color w:val="222A35" w:themeColor="text2" w:themeShade="80"/>
          <w:sz w:val="24"/>
          <w:szCs w:val="24"/>
        </w:rPr>
        <w:t>Personal</w:t>
      </w:r>
      <w:r w:rsidRPr="00583803">
        <w:rPr>
          <w:rFonts w:ascii="Calibri" w:hAnsi="Calibri" w:cs="Calibri"/>
          <w:b/>
          <w:bCs/>
          <w:color w:val="222A35" w:themeColor="text2" w:themeShade="80"/>
          <w:spacing w:val="-3"/>
          <w:sz w:val="24"/>
          <w:szCs w:val="24"/>
        </w:rPr>
        <w:t xml:space="preserve"> </w:t>
      </w:r>
      <w:r w:rsidRPr="00583803">
        <w:rPr>
          <w:rFonts w:ascii="Calibri" w:hAnsi="Calibri" w:cs="Calibri"/>
          <w:b/>
          <w:bCs/>
          <w:color w:val="222A35" w:themeColor="text2" w:themeShade="80"/>
          <w:sz w:val="24"/>
          <w:szCs w:val="24"/>
        </w:rPr>
        <w:t>behaviours</w:t>
      </w:r>
      <w:r w:rsidRPr="00583803">
        <w:rPr>
          <w:rFonts w:ascii="Calibri" w:hAnsi="Calibri" w:cs="Calibri"/>
          <w:b/>
          <w:bCs/>
          <w:color w:val="222A35" w:themeColor="text2" w:themeShade="80"/>
          <w:spacing w:val="-6"/>
          <w:sz w:val="24"/>
          <w:szCs w:val="24"/>
        </w:rPr>
        <w:t xml:space="preserve"> </w:t>
      </w:r>
      <w:r w:rsidRPr="00583803">
        <w:rPr>
          <w:rFonts w:ascii="Calibri" w:hAnsi="Calibri" w:cs="Calibri"/>
          <w:b/>
          <w:bCs/>
          <w:color w:val="222A35" w:themeColor="text2" w:themeShade="80"/>
          <w:sz w:val="24"/>
          <w:szCs w:val="24"/>
        </w:rPr>
        <w:t>and</w:t>
      </w:r>
      <w:r w:rsidRPr="00583803">
        <w:rPr>
          <w:rFonts w:ascii="Calibri" w:hAnsi="Calibri" w:cs="Calibri"/>
          <w:b/>
          <w:bCs/>
          <w:color w:val="222A35" w:themeColor="text2" w:themeShade="80"/>
          <w:spacing w:val="-2"/>
          <w:sz w:val="24"/>
          <w:szCs w:val="24"/>
        </w:rPr>
        <w:t xml:space="preserve"> style</w:t>
      </w:r>
    </w:p>
    <w:p w14:paraId="09E9252B" w14:textId="77777777" w:rsidR="00DA2D0A" w:rsidRPr="00583803" w:rsidRDefault="00DA2D0A" w:rsidP="00DA2D0A">
      <w:pPr>
        <w:pStyle w:val="BodyText"/>
        <w:spacing w:before="269"/>
        <w:rPr>
          <w:rFonts w:ascii="Calibri" w:hAnsi="Calibri" w:cs="Calibri"/>
          <w:color w:val="222A35" w:themeColor="text2" w:themeShade="80"/>
          <w:sz w:val="22"/>
        </w:rPr>
      </w:pPr>
      <w:r w:rsidRPr="00583803">
        <w:rPr>
          <w:rFonts w:ascii="Calibri" w:hAnsi="Calibri" w:cs="Calibri"/>
          <w:color w:val="222A35" w:themeColor="text2" w:themeShade="80"/>
          <w:sz w:val="22"/>
        </w:rPr>
        <w:t>We</w:t>
      </w:r>
      <w:r w:rsidRPr="00583803">
        <w:rPr>
          <w:rFonts w:ascii="Calibri" w:hAnsi="Calibri" w:cs="Calibri"/>
          <w:color w:val="222A35" w:themeColor="text2" w:themeShade="80"/>
          <w:spacing w:val="-5"/>
          <w:sz w:val="22"/>
        </w:rPr>
        <w:t xml:space="preserve"> </w:t>
      </w:r>
      <w:r w:rsidRPr="00583803">
        <w:rPr>
          <w:rFonts w:ascii="Calibri" w:hAnsi="Calibri" w:cs="Calibri"/>
          <w:color w:val="222A35" w:themeColor="text2" w:themeShade="80"/>
          <w:sz w:val="22"/>
        </w:rPr>
        <w:t>are</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looking</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for</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people</w:t>
      </w:r>
      <w:r w:rsidRPr="00583803">
        <w:rPr>
          <w:rFonts w:ascii="Calibri" w:hAnsi="Calibri" w:cs="Calibri"/>
          <w:color w:val="222A35" w:themeColor="text2" w:themeShade="80"/>
          <w:spacing w:val="-7"/>
          <w:sz w:val="22"/>
        </w:rPr>
        <w:t xml:space="preserve"> </w:t>
      </w:r>
      <w:r w:rsidRPr="00583803">
        <w:rPr>
          <w:rFonts w:ascii="Calibri" w:hAnsi="Calibri" w:cs="Calibri"/>
          <w:color w:val="222A35" w:themeColor="text2" w:themeShade="80"/>
          <w:sz w:val="22"/>
        </w:rPr>
        <w:t>who</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share</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z w:val="22"/>
        </w:rPr>
        <w:t>our</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core</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z w:val="22"/>
        </w:rPr>
        <w:t>values</w:t>
      </w:r>
      <w:r w:rsidRPr="00583803">
        <w:rPr>
          <w:rFonts w:ascii="Calibri" w:hAnsi="Calibri" w:cs="Calibri"/>
          <w:color w:val="222A35" w:themeColor="text2" w:themeShade="80"/>
          <w:spacing w:val="-7"/>
          <w:sz w:val="22"/>
        </w:rPr>
        <w:t xml:space="preserve"> </w:t>
      </w:r>
      <w:r w:rsidRPr="00583803">
        <w:rPr>
          <w:rFonts w:ascii="Calibri" w:hAnsi="Calibri" w:cs="Calibri"/>
          <w:color w:val="222A35" w:themeColor="text2" w:themeShade="80"/>
          <w:sz w:val="22"/>
        </w:rPr>
        <w:t>and</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can</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z w:val="22"/>
        </w:rPr>
        <w:t>demonstrate</w:t>
      </w:r>
      <w:r w:rsidRPr="00583803">
        <w:rPr>
          <w:rFonts w:ascii="Calibri" w:hAnsi="Calibri" w:cs="Calibri"/>
          <w:color w:val="222A35" w:themeColor="text2" w:themeShade="80"/>
          <w:spacing w:val="-5"/>
          <w:sz w:val="22"/>
        </w:rPr>
        <w:t xml:space="preserve"> </w:t>
      </w:r>
      <w:r w:rsidRPr="00583803">
        <w:rPr>
          <w:rFonts w:ascii="Calibri" w:hAnsi="Calibri" w:cs="Calibri"/>
          <w:color w:val="222A35" w:themeColor="text2" w:themeShade="80"/>
          <w:sz w:val="22"/>
        </w:rPr>
        <w:t>their</w:t>
      </w:r>
      <w:r w:rsidRPr="00583803">
        <w:rPr>
          <w:rFonts w:ascii="Calibri" w:hAnsi="Calibri" w:cs="Calibri"/>
          <w:color w:val="222A35" w:themeColor="text2" w:themeShade="80"/>
          <w:spacing w:val="-5"/>
          <w:sz w:val="22"/>
        </w:rPr>
        <w:t xml:space="preserve"> </w:t>
      </w:r>
      <w:r w:rsidRPr="00583803">
        <w:rPr>
          <w:rFonts w:ascii="Calibri" w:hAnsi="Calibri" w:cs="Calibri"/>
          <w:color w:val="222A35" w:themeColor="text2" w:themeShade="80"/>
          <w:sz w:val="22"/>
        </w:rPr>
        <w:t>commitment</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pacing w:val="-5"/>
          <w:sz w:val="22"/>
        </w:rPr>
        <w:t>to:</w:t>
      </w:r>
    </w:p>
    <w:p w14:paraId="5043A109" w14:textId="77777777" w:rsidR="00DA2D0A" w:rsidRPr="00583803" w:rsidRDefault="00DA2D0A" w:rsidP="00DA2D0A">
      <w:pPr>
        <w:pStyle w:val="ListParagraph"/>
        <w:widowControl w:val="0"/>
        <w:numPr>
          <w:ilvl w:val="0"/>
          <w:numId w:val="51"/>
        </w:numPr>
        <w:autoSpaceDE w:val="0"/>
        <w:autoSpaceDN w:val="0"/>
        <w:spacing w:line="279" w:lineRule="exact"/>
        <w:ind w:left="0" w:firstLine="284"/>
        <w:contextualSpacing w:val="0"/>
        <w:rPr>
          <w:rFonts w:ascii="Calibri" w:hAnsi="Calibri" w:cs="Calibri"/>
          <w:color w:val="222A35" w:themeColor="text2" w:themeShade="80"/>
          <w:sz w:val="22"/>
        </w:rPr>
      </w:pPr>
      <w:r w:rsidRPr="00583803">
        <w:rPr>
          <w:rFonts w:ascii="Calibri" w:hAnsi="Calibri" w:cs="Calibri"/>
          <w:color w:val="222A35" w:themeColor="text2" w:themeShade="80"/>
          <w:sz w:val="22"/>
        </w:rPr>
        <w:t>Commitment</w:t>
      </w:r>
      <w:r w:rsidRPr="00583803">
        <w:rPr>
          <w:rFonts w:ascii="Calibri" w:hAnsi="Calibri" w:cs="Calibri"/>
          <w:color w:val="222A35" w:themeColor="text2" w:themeShade="80"/>
          <w:spacing w:val="-5"/>
          <w:sz w:val="22"/>
        </w:rPr>
        <w:t xml:space="preserve"> </w:t>
      </w:r>
      <w:r w:rsidRPr="00583803">
        <w:rPr>
          <w:rFonts w:ascii="Calibri" w:hAnsi="Calibri" w:cs="Calibri"/>
          <w:color w:val="222A35" w:themeColor="text2" w:themeShade="80"/>
          <w:sz w:val="22"/>
        </w:rPr>
        <w:t>to</w:t>
      </w:r>
      <w:r w:rsidRPr="00583803">
        <w:rPr>
          <w:rFonts w:ascii="Calibri" w:hAnsi="Calibri" w:cs="Calibri"/>
          <w:color w:val="222A35" w:themeColor="text2" w:themeShade="80"/>
          <w:spacing w:val="-5"/>
          <w:sz w:val="22"/>
        </w:rPr>
        <w:t xml:space="preserve"> </w:t>
      </w:r>
      <w:r w:rsidRPr="00583803">
        <w:rPr>
          <w:rFonts w:ascii="Calibri" w:hAnsi="Calibri" w:cs="Calibri"/>
          <w:color w:val="222A35" w:themeColor="text2" w:themeShade="80"/>
          <w:spacing w:val="-2"/>
          <w:sz w:val="22"/>
        </w:rPr>
        <w:t>Excellence</w:t>
      </w:r>
    </w:p>
    <w:p w14:paraId="4D85BBDF" w14:textId="77777777" w:rsidR="00DA2D0A" w:rsidRPr="00583803" w:rsidRDefault="00DA2D0A" w:rsidP="00DA2D0A">
      <w:pPr>
        <w:pStyle w:val="ListParagraph"/>
        <w:widowControl w:val="0"/>
        <w:numPr>
          <w:ilvl w:val="0"/>
          <w:numId w:val="51"/>
        </w:numPr>
        <w:autoSpaceDE w:val="0"/>
        <w:autoSpaceDN w:val="0"/>
        <w:spacing w:line="279" w:lineRule="exact"/>
        <w:ind w:left="0" w:firstLine="284"/>
        <w:contextualSpacing w:val="0"/>
        <w:rPr>
          <w:rFonts w:ascii="Calibri" w:hAnsi="Calibri" w:cs="Calibri"/>
          <w:color w:val="222A35" w:themeColor="text2" w:themeShade="80"/>
          <w:sz w:val="22"/>
        </w:rPr>
      </w:pPr>
      <w:r w:rsidRPr="00583803">
        <w:rPr>
          <w:rFonts w:ascii="Calibri" w:hAnsi="Calibri" w:cs="Calibri"/>
          <w:color w:val="222A35" w:themeColor="text2" w:themeShade="80"/>
          <w:spacing w:val="-2"/>
          <w:sz w:val="22"/>
        </w:rPr>
        <w:t>Teamwork</w:t>
      </w:r>
    </w:p>
    <w:p w14:paraId="1E853F8B" w14:textId="77777777" w:rsidR="00DA2D0A" w:rsidRPr="00583803" w:rsidRDefault="00DA2D0A" w:rsidP="00DA2D0A">
      <w:pPr>
        <w:pStyle w:val="ListParagraph"/>
        <w:widowControl w:val="0"/>
        <w:numPr>
          <w:ilvl w:val="0"/>
          <w:numId w:val="51"/>
        </w:numPr>
        <w:autoSpaceDE w:val="0"/>
        <w:autoSpaceDN w:val="0"/>
        <w:spacing w:before="1"/>
        <w:ind w:left="0" w:firstLine="284"/>
        <w:contextualSpacing w:val="0"/>
        <w:rPr>
          <w:rFonts w:ascii="Calibri" w:hAnsi="Calibri" w:cs="Calibri"/>
          <w:color w:val="222A35" w:themeColor="text2" w:themeShade="80"/>
          <w:sz w:val="22"/>
        </w:rPr>
      </w:pPr>
      <w:r w:rsidRPr="00583803">
        <w:rPr>
          <w:rFonts w:ascii="Calibri" w:hAnsi="Calibri" w:cs="Calibri"/>
          <w:color w:val="222A35" w:themeColor="text2" w:themeShade="80"/>
          <w:spacing w:val="-2"/>
          <w:sz w:val="22"/>
        </w:rPr>
        <w:t>Creativity</w:t>
      </w:r>
    </w:p>
    <w:p w14:paraId="78E36FB0" w14:textId="77777777" w:rsidR="00DA2D0A" w:rsidRPr="00583803" w:rsidRDefault="00DA2D0A" w:rsidP="00DA2D0A">
      <w:pPr>
        <w:pStyle w:val="ListParagraph"/>
        <w:widowControl w:val="0"/>
        <w:numPr>
          <w:ilvl w:val="0"/>
          <w:numId w:val="51"/>
        </w:numPr>
        <w:autoSpaceDE w:val="0"/>
        <w:autoSpaceDN w:val="0"/>
        <w:spacing w:before="1"/>
        <w:ind w:left="0" w:firstLine="284"/>
        <w:contextualSpacing w:val="0"/>
        <w:rPr>
          <w:rFonts w:ascii="Calibri" w:hAnsi="Calibri" w:cs="Calibri"/>
          <w:color w:val="222A35" w:themeColor="text2" w:themeShade="80"/>
          <w:sz w:val="22"/>
        </w:rPr>
      </w:pPr>
      <w:r w:rsidRPr="00583803">
        <w:rPr>
          <w:rFonts w:ascii="Calibri" w:hAnsi="Calibri" w:cs="Calibri"/>
          <w:color w:val="222A35" w:themeColor="text2" w:themeShade="80"/>
          <w:sz w:val="22"/>
        </w:rPr>
        <w:t>Inspirational</w:t>
      </w:r>
      <w:r w:rsidRPr="00583803">
        <w:rPr>
          <w:rFonts w:ascii="Calibri" w:hAnsi="Calibri" w:cs="Calibri"/>
          <w:color w:val="222A35" w:themeColor="text2" w:themeShade="80"/>
          <w:spacing w:val="-5"/>
          <w:sz w:val="22"/>
        </w:rPr>
        <w:t xml:space="preserve"> </w:t>
      </w:r>
      <w:r w:rsidRPr="00583803">
        <w:rPr>
          <w:rFonts w:ascii="Calibri" w:hAnsi="Calibri" w:cs="Calibri"/>
          <w:color w:val="222A35" w:themeColor="text2" w:themeShade="80"/>
          <w:sz w:val="22"/>
        </w:rPr>
        <w:t>sense</w:t>
      </w:r>
      <w:r w:rsidRPr="00583803">
        <w:rPr>
          <w:rFonts w:ascii="Calibri" w:hAnsi="Calibri" w:cs="Calibri"/>
          <w:color w:val="222A35" w:themeColor="text2" w:themeShade="80"/>
          <w:spacing w:val="-7"/>
          <w:sz w:val="22"/>
        </w:rPr>
        <w:t xml:space="preserve"> </w:t>
      </w:r>
      <w:r w:rsidRPr="00583803">
        <w:rPr>
          <w:rFonts w:ascii="Calibri" w:hAnsi="Calibri" w:cs="Calibri"/>
          <w:color w:val="222A35" w:themeColor="text2" w:themeShade="80"/>
          <w:sz w:val="22"/>
        </w:rPr>
        <w:t>of</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pacing w:val="-2"/>
          <w:sz w:val="22"/>
        </w:rPr>
        <w:t>belonging</w:t>
      </w:r>
    </w:p>
    <w:p w14:paraId="4840BBFB" w14:textId="77777777" w:rsidR="00DA2D0A" w:rsidRPr="00583803" w:rsidRDefault="00DA2D0A" w:rsidP="00DA2D0A">
      <w:pPr>
        <w:pStyle w:val="ListParagraph"/>
        <w:widowControl w:val="0"/>
        <w:numPr>
          <w:ilvl w:val="0"/>
          <w:numId w:val="51"/>
        </w:numPr>
        <w:autoSpaceDE w:val="0"/>
        <w:autoSpaceDN w:val="0"/>
        <w:ind w:left="0" w:firstLine="284"/>
        <w:contextualSpacing w:val="0"/>
        <w:rPr>
          <w:rFonts w:ascii="Calibri" w:hAnsi="Calibri" w:cs="Calibri"/>
          <w:color w:val="222A35" w:themeColor="text2" w:themeShade="80"/>
          <w:sz w:val="22"/>
        </w:rPr>
      </w:pPr>
      <w:r w:rsidRPr="00583803">
        <w:rPr>
          <w:rFonts w:ascii="Calibri" w:hAnsi="Calibri" w:cs="Calibri"/>
          <w:color w:val="222A35" w:themeColor="text2" w:themeShade="80"/>
          <w:sz w:val="22"/>
        </w:rPr>
        <w:t>A</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z w:val="22"/>
        </w:rPr>
        <w:t>nurturing</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pacing w:val="-2"/>
          <w:sz w:val="22"/>
        </w:rPr>
        <w:t>environment</w:t>
      </w:r>
    </w:p>
    <w:p w14:paraId="76786E90" w14:textId="77777777" w:rsidR="00DA2D0A" w:rsidRPr="00583803" w:rsidRDefault="00DA2D0A" w:rsidP="00DA2D0A">
      <w:pPr>
        <w:pStyle w:val="BodyText"/>
        <w:spacing w:before="3"/>
        <w:rPr>
          <w:rFonts w:ascii="Calibri" w:hAnsi="Calibri" w:cs="Calibri"/>
          <w:color w:val="222A35" w:themeColor="text2" w:themeShade="80"/>
          <w:sz w:val="22"/>
        </w:rPr>
      </w:pPr>
    </w:p>
    <w:p w14:paraId="0536771D" w14:textId="7655C0D3" w:rsidR="00DA2D0A" w:rsidRPr="00583803" w:rsidRDefault="00DA2D0A" w:rsidP="00DA2D0A">
      <w:pPr>
        <w:pStyle w:val="BodyText"/>
        <w:spacing w:line="237" w:lineRule="auto"/>
        <w:ind w:right="540"/>
        <w:rPr>
          <w:rFonts w:ascii="Calibri" w:hAnsi="Calibri" w:cs="Calibri"/>
          <w:color w:val="222A35" w:themeColor="text2" w:themeShade="80"/>
          <w:sz w:val="22"/>
        </w:rPr>
      </w:pPr>
      <w:r w:rsidRPr="00583803">
        <w:rPr>
          <w:rFonts w:ascii="Calibri" w:hAnsi="Calibri" w:cs="Calibri"/>
          <w:color w:val="222A35" w:themeColor="text2" w:themeShade="80"/>
          <w:sz w:val="22"/>
        </w:rPr>
        <w:t>The</w:t>
      </w:r>
      <w:r w:rsidRPr="00583803">
        <w:rPr>
          <w:rFonts w:ascii="Calibri" w:hAnsi="Calibri" w:cs="Calibri"/>
          <w:color w:val="222A35" w:themeColor="text2" w:themeShade="80"/>
          <w:spacing w:val="-2"/>
          <w:sz w:val="22"/>
        </w:rPr>
        <w:t xml:space="preserve"> </w:t>
      </w:r>
      <w:r w:rsidRPr="00583803">
        <w:rPr>
          <w:rFonts w:ascii="Calibri" w:hAnsi="Calibri" w:cs="Calibri"/>
          <w:color w:val="222A35" w:themeColor="text2" w:themeShade="80"/>
          <w:sz w:val="22"/>
        </w:rPr>
        <w:t>successful</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candidate</w:t>
      </w:r>
      <w:r w:rsidRPr="00583803">
        <w:rPr>
          <w:rFonts w:ascii="Calibri" w:hAnsi="Calibri" w:cs="Calibri"/>
          <w:color w:val="222A35" w:themeColor="text2" w:themeShade="80"/>
          <w:spacing w:val="-2"/>
          <w:sz w:val="22"/>
        </w:rPr>
        <w:t xml:space="preserve"> </w:t>
      </w:r>
      <w:r w:rsidRPr="00583803">
        <w:rPr>
          <w:rFonts w:ascii="Calibri" w:hAnsi="Calibri" w:cs="Calibri"/>
          <w:color w:val="222A35" w:themeColor="text2" w:themeShade="80"/>
          <w:sz w:val="22"/>
        </w:rPr>
        <w:t>will</w:t>
      </w:r>
      <w:r w:rsidRPr="00583803">
        <w:rPr>
          <w:rFonts w:ascii="Calibri" w:hAnsi="Calibri" w:cs="Calibri"/>
          <w:color w:val="222A35" w:themeColor="text2" w:themeShade="80"/>
          <w:spacing w:val="-2"/>
          <w:sz w:val="22"/>
        </w:rPr>
        <w:t xml:space="preserve"> </w:t>
      </w:r>
      <w:r w:rsidRPr="00583803">
        <w:rPr>
          <w:rFonts w:ascii="Calibri" w:hAnsi="Calibri" w:cs="Calibri"/>
          <w:color w:val="222A35" w:themeColor="text2" w:themeShade="80"/>
          <w:sz w:val="22"/>
        </w:rPr>
        <w:t>need</w:t>
      </w:r>
      <w:r w:rsidRPr="00583803">
        <w:rPr>
          <w:rFonts w:ascii="Calibri" w:hAnsi="Calibri" w:cs="Calibri"/>
          <w:color w:val="222A35" w:themeColor="text2" w:themeShade="80"/>
          <w:spacing w:val="-2"/>
          <w:sz w:val="22"/>
        </w:rPr>
        <w:t xml:space="preserve"> </w:t>
      </w:r>
      <w:r w:rsidRPr="00583803">
        <w:rPr>
          <w:rFonts w:ascii="Calibri" w:hAnsi="Calibri" w:cs="Calibri"/>
          <w:color w:val="222A35" w:themeColor="text2" w:themeShade="80"/>
          <w:sz w:val="22"/>
        </w:rPr>
        <w:t>to</w:t>
      </w:r>
      <w:r w:rsidRPr="00583803">
        <w:rPr>
          <w:rFonts w:ascii="Calibri" w:hAnsi="Calibri" w:cs="Calibri"/>
          <w:color w:val="222A35" w:themeColor="text2" w:themeShade="80"/>
          <w:spacing w:val="-1"/>
          <w:sz w:val="22"/>
        </w:rPr>
        <w:t xml:space="preserve"> </w:t>
      </w:r>
      <w:r w:rsidRPr="00583803">
        <w:rPr>
          <w:rFonts w:ascii="Calibri" w:hAnsi="Calibri" w:cs="Calibri"/>
          <w:color w:val="222A35" w:themeColor="text2" w:themeShade="80"/>
          <w:sz w:val="22"/>
        </w:rPr>
        <w:t>be</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z w:val="22"/>
        </w:rPr>
        <w:t>able</w:t>
      </w:r>
      <w:r w:rsidRPr="00583803">
        <w:rPr>
          <w:rFonts w:ascii="Calibri" w:hAnsi="Calibri" w:cs="Calibri"/>
          <w:color w:val="222A35" w:themeColor="text2" w:themeShade="80"/>
          <w:spacing w:val="-2"/>
          <w:sz w:val="22"/>
        </w:rPr>
        <w:t xml:space="preserve"> </w:t>
      </w:r>
      <w:r w:rsidRPr="00583803">
        <w:rPr>
          <w:rFonts w:ascii="Calibri" w:hAnsi="Calibri" w:cs="Calibri"/>
          <w:color w:val="222A35" w:themeColor="text2" w:themeShade="80"/>
          <w:sz w:val="22"/>
        </w:rPr>
        <w:t>to</w:t>
      </w:r>
      <w:r w:rsidRPr="00583803">
        <w:rPr>
          <w:rFonts w:ascii="Calibri" w:hAnsi="Calibri" w:cs="Calibri"/>
          <w:color w:val="222A35" w:themeColor="text2" w:themeShade="80"/>
          <w:spacing w:val="-1"/>
          <w:sz w:val="22"/>
        </w:rPr>
        <w:t xml:space="preserve"> </w:t>
      </w:r>
      <w:r w:rsidRPr="00583803">
        <w:rPr>
          <w:rFonts w:ascii="Calibri" w:hAnsi="Calibri" w:cs="Calibri"/>
          <w:color w:val="222A35" w:themeColor="text2" w:themeShade="80"/>
          <w:sz w:val="22"/>
        </w:rPr>
        <w:t>demonstrate</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z w:val="22"/>
        </w:rPr>
        <w:t>the</w:t>
      </w:r>
      <w:r w:rsidRPr="00583803">
        <w:rPr>
          <w:rFonts w:ascii="Calibri" w:hAnsi="Calibri" w:cs="Calibri"/>
          <w:color w:val="222A35" w:themeColor="text2" w:themeShade="80"/>
          <w:spacing w:val="-2"/>
          <w:sz w:val="22"/>
        </w:rPr>
        <w:t xml:space="preserve"> </w:t>
      </w:r>
      <w:r w:rsidR="00583803" w:rsidRPr="00583803">
        <w:rPr>
          <w:rFonts w:ascii="Calibri" w:hAnsi="Calibri" w:cs="Calibri"/>
          <w:color w:val="222A35" w:themeColor="text2" w:themeShade="80"/>
          <w:sz w:val="22"/>
        </w:rPr>
        <w:t>below</w:t>
      </w:r>
      <w:r w:rsidRPr="00583803">
        <w:rPr>
          <w:rFonts w:ascii="Calibri" w:hAnsi="Calibri" w:cs="Calibri"/>
          <w:color w:val="222A35" w:themeColor="text2" w:themeShade="80"/>
          <w:spacing w:val="-4"/>
          <w:sz w:val="22"/>
        </w:rPr>
        <w:t xml:space="preserve"> </w:t>
      </w:r>
      <w:r w:rsidRPr="00583803">
        <w:rPr>
          <w:rFonts w:ascii="Calibri" w:hAnsi="Calibri" w:cs="Calibri"/>
          <w:color w:val="222A35" w:themeColor="text2" w:themeShade="80"/>
          <w:sz w:val="22"/>
        </w:rPr>
        <w:t>skills,</w:t>
      </w:r>
      <w:r w:rsidRPr="00583803">
        <w:rPr>
          <w:rFonts w:ascii="Calibri" w:hAnsi="Calibri" w:cs="Calibri"/>
          <w:color w:val="222A35" w:themeColor="text2" w:themeShade="80"/>
          <w:spacing w:val="-7"/>
          <w:sz w:val="22"/>
        </w:rPr>
        <w:t xml:space="preserve"> </w:t>
      </w:r>
      <w:r w:rsidRPr="00583803">
        <w:rPr>
          <w:rFonts w:ascii="Calibri" w:hAnsi="Calibri" w:cs="Calibri"/>
          <w:color w:val="222A35" w:themeColor="text2" w:themeShade="80"/>
          <w:sz w:val="22"/>
        </w:rPr>
        <w:t>experience</w:t>
      </w:r>
      <w:r w:rsidRPr="00583803">
        <w:rPr>
          <w:rFonts w:ascii="Calibri" w:hAnsi="Calibri" w:cs="Calibri"/>
          <w:color w:val="222A35" w:themeColor="text2" w:themeShade="80"/>
          <w:spacing w:val="-2"/>
          <w:sz w:val="22"/>
        </w:rPr>
        <w:t xml:space="preserve"> </w:t>
      </w:r>
      <w:r w:rsidRPr="00583803">
        <w:rPr>
          <w:rFonts w:ascii="Calibri" w:hAnsi="Calibri" w:cs="Calibri"/>
          <w:color w:val="222A35" w:themeColor="text2" w:themeShade="80"/>
          <w:sz w:val="22"/>
        </w:rPr>
        <w:t>and</w:t>
      </w:r>
      <w:r w:rsidRPr="00583803">
        <w:rPr>
          <w:rFonts w:ascii="Calibri" w:hAnsi="Calibri" w:cs="Calibri"/>
          <w:color w:val="222A35" w:themeColor="text2" w:themeShade="80"/>
          <w:spacing w:val="-3"/>
          <w:sz w:val="22"/>
        </w:rPr>
        <w:t xml:space="preserve"> </w:t>
      </w:r>
      <w:r w:rsidRPr="00583803">
        <w:rPr>
          <w:rFonts w:ascii="Calibri" w:hAnsi="Calibri" w:cs="Calibri"/>
          <w:color w:val="222A35" w:themeColor="text2" w:themeShade="80"/>
          <w:sz w:val="22"/>
        </w:rPr>
        <w:t>attributes in both the written application and the interview process:</w:t>
      </w:r>
    </w:p>
    <w:p w14:paraId="15843D20" w14:textId="77777777" w:rsidR="00DA2D0A" w:rsidRPr="000C442E" w:rsidRDefault="00DA2D0A" w:rsidP="00DA2D0A">
      <w:pPr>
        <w:rPr>
          <w:color w:val="222A35" w:themeColor="text2" w:themeShade="80"/>
        </w:rPr>
      </w:pPr>
      <w:r w:rsidRPr="000C442E">
        <w:rPr>
          <w:color w:val="222A35" w:themeColor="text2" w:themeShade="80"/>
        </w:rPr>
        <w:br w:type="page"/>
      </w:r>
    </w:p>
    <w:p w14:paraId="0A942D95" w14:textId="0D29A0D6" w:rsidR="003A60E8" w:rsidRPr="00662A7A" w:rsidRDefault="0017337C" w:rsidP="00D47FDE">
      <w:pPr>
        <w:rPr>
          <w:rFonts w:asciiTheme="minorHAnsi" w:hAnsiTheme="minorHAnsi" w:cstheme="minorHAnsi"/>
          <w:b/>
          <w:color w:val="000000" w:themeColor="text1"/>
          <w:szCs w:val="24"/>
        </w:rPr>
      </w:pPr>
      <w:r w:rsidRPr="00662A7A">
        <w:rPr>
          <w:rFonts w:asciiTheme="minorHAnsi" w:hAnsiTheme="minorHAnsi" w:cstheme="minorHAnsi"/>
          <w:b/>
          <w:color w:val="000000" w:themeColor="text1"/>
          <w:szCs w:val="24"/>
        </w:rPr>
        <w:lastRenderedPageBreak/>
        <w:t>Key Tasks:</w:t>
      </w:r>
    </w:p>
    <w:p w14:paraId="2A8D7973" w14:textId="77777777" w:rsidR="00E04C46" w:rsidRPr="00CB6AB6" w:rsidRDefault="00E04C46" w:rsidP="00D47FDE">
      <w:pPr>
        <w:rPr>
          <w:rFonts w:asciiTheme="minorHAnsi" w:hAnsiTheme="minorHAnsi" w:cstheme="minorHAnsi"/>
          <w:b/>
          <w:color w:val="000000" w:themeColor="text1"/>
          <w:sz w:val="22"/>
        </w:rPr>
      </w:pPr>
    </w:p>
    <w:tbl>
      <w:tblPr>
        <w:tblStyle w:val="TableGrid"/>
        <w:tblpPr w:leftFromText="180" w:rightFromText="180" w:vertAnchor="text" w:tblpX="-289" w:tblpY="1"/>
        <w:tblOverlap w:val="never"/>
        <w:tblW w:w="10160" w:type="dxa"/>
        <w:tblLook w:val="04A0" w:firstRow="1" w:lastRow="0" w:firstColumn="1" w:lastColumn="0" w:noHBand="0" w:noVBand="1"/>
      </w:tblPr>
      <w:tblGrid>
        <w:gridCol w:w="1590"/>
        <w:gridCol w:w="8570"/>
      </w:tblGrid>
      <w:tr w:rsidR="003A60E8" w:rsidRPr="00CB6AB6" w14:paraId="7D45E391" w14:textId="77777777" w:rsidTr="00C97A5E">
        <w:trPr>
          <w:trHeight w:val="391"/>
        </w:trPr>
        <w:tc>
          <w:tcPr>
            <w:tcW w:w="10160" w:type="dxa"/>
            <w:gridSpan w:val="2"/>
            <w:shd w:val="clear" w:color="auto" w:fill="D9D9D9" w:themeFill="background1" w:themeFillShade="D9"/>
          </w:tcPr>
          <w:p w14:paraId="5CF9FC03" w14:textId="77777777" w:rsidR="003A60E8" w:rsidRPr="00CB6AB6" w:rsidRDefault="003A60E8" w:rsidP="00C97A5E">
            <w:pPr>
              <w:pStyle w:val="Bullet1"/>
              <w:spacing w:line="240" w:lineRule="auto"/>
              <w:rPr>
                <w:rFonts w:cstheme="minorHAnsi"/>
                <w:sz w:val="22"/>
              </w:rPr>
            </w:pPr>
          </w:p>
        </w:tc>
      </w:tr>
      <w:tr w:rsidR="00CB6AB6" w:rsidRPr="00CB6AB6" w14:paraId="556D97C1" w14:textId="77777777" w:rsidTr="007F7833">
        <w:trPr>
          <w:trHeight w:val="442"/>
        </w:trPr>
        <w:tc>
          <w:tcPr>
            <w:tcW w:w="1590" w:type="dxa"/>
            <w:vMerge w:val="restart"/>
            <w:tcBorders>
              <w:bottom w:val="nil"/>
            </w:tcBorders>
          </w:tcPr>
          <w:p w14:paraId="7AE1B6B5" w14:textId="32B24403" w:rsidR="00CB6AB6" w:rsidRPr="00CB6AB6" w:rsidRDefault="00087399" w:rsidP="00CB6AB6">
            <w:pPr>
              <w:pStyle w:val="Bullet1"/>
              <w:spacing w:line="240" w:lineRule="auto"/>
              <w:rPr>
                <w:rFonts w:cstheme="minorHAnsi"/>
                <w:b/>
                <w:sz w:val="22"/>
              </w:rPr>
            </w:pPr>
            <w:r w:rsidRPr="00087399">
              <w:rPr>
                <w:rFonts w:cstheme="minorHAnsi"/>
                <w:b/>
                <w:sz w:val="22"/>
              </w:rPr>
              <w:t>Artistic Programme Administration</w:t>
            </w:r>
          </w:p>
        </w:tc>
        <w:tc>
          <w:tcPr>
            <w:tcW w:w="8570" w:type="dxa"/>
          </w:tcPr>
          <w:p w14:paraId="402B3A6F" w14:textId="57EFB5ED" w:rsidR="00CB6AB6" w:rsidRPr="00CB6AB6" w:rsidRDefault="00C93CAC" w:rsidP="005D70DF">
            <w:pPr>
              <w:pStyle w:val="Default"/>
              <w:spacing w:after="20"/>
              <w:jc w:val="both"/>
              <w:rPr>
                <w:rFonts w:asciiTheme="minorHAnsi" w:hAnsiTheme="minorHAnsi" w:cstheme="minorHAnsi"/>
                <w:sz w:val="22"/>
                <w:szCs w:val="22"/>
              </w:rPr>
            </w:pPr>
            <w:r w:rsidRPr="00C93CAC">
              <w:rPr>
                <w:rFonts w:asciiTheme="minorHAnsi" w:hAnsiTheme="minorHAnsi" w:cstheme="minorHAnsi"/>
                <w:sz w:val="22"/>
                <w:szCs w:val="22"/>
              </w:rPr>
              <w:t>Provide day-to-day administrative support to the Artistic Director, Head of Producing and Producer</w:t>
            </w:r>
          </w:p>
        </w:tc>
      </w:tr>
      <w:tr w:rsidR="00CB6AB6" w:rsidRPr="00CB6AB6" w14:paraId="6327EC5F" w14:textId="77777777" w:rsidTr="007F7833">
        <w:trPr>
          <w:trHeight w:val="314"/>
        </w:trPr>
        <w:tc>
          <w:tcPr>
            <w:tcW w:w="1590" w:type="dxa"/>
            <w:vMerge/>
            <w:tcBorders>
              <w:top w:val="nil"/>
              <w:bottom w:val="nil"/>
            </w:tcBorders>
          </w:tcPr>
          <w:p w14:paraId="6863A260" w14:textId="77777777" w:rsidR="00CB6AB6" w:rsidRPr="00CB6AB6" w:rsidRDefault="00CB6AB6" w:rsidP="00CB6AB6">
            <w:pPr>
              <w:pStyle w:val="Bullet1"/>
              <w:spacing w:line="240" w:lineRule="auto"/>
              <w:rPr>
                <w:rFonts w:cstheme="minorHAnsi"/>
                <w:b/>
                <w:sz w:val="22"/>
              </w:rPr>
            </w:pPr>
          </w:p>
        </w:tc>
        <w:tc>
          <w:tcPr>
            <w:tcW w:w="8570" w:type="dxa"/>
          </w:tcPr>
          <w:p w14:paraId="51591FDB" w14:textId="3C5D0759" w:rsidR="00CB6AB6" w:rsidRPr="00CB6AB6" w:rsidRDefault="00AA31E3" w:rsidP="005D70DF">
            <w:pPr>
              <w:pStyle w:val="Default"/>
              <w:jc w:val="both"/>
              <w:rPr>
                <w:rFonts w:asciiTheme="minorHAnsi" w:hAnsiTheme="minorHAnsi" w:cstheme="minorHAnsi"/>
                <w:sz w:val="22"/>
                <w:szCs w:val="22"/>
              </w:rPr>
            </w:pPr>
            <w:r>
              <w:rPr>
                <w:rFonts w:asciiTheme="minorHAnsi" w:hAnsiTheme="minorHAnsi" w:cstheme="minorHAnsi"/>
                <w:sz w:val="22"/>
                <w:szCs w:val="22"/>
              </w:rPr>
              <w:t>With the Company Manager, c</w:t>
            </w:r>
            <w:r w:rsidR="00C93CAC" w:rsidRPr="00C93CAC">
              <w:rPr>
                <w:rFonts w:asciiTheme="minorHAnsi" w:hAnsiTheme="minorHAnsi" w:cstheme="minorHAnsi"/>
                <w:sz w:val="22"/>
                <w:szCs w:val="22"/>
              </w:rPr>
              <w:t>oordinate rehearsals, creative meetings, workshop</w:t>
            </w:r>
            <w:r>
              <w:rPr>
                <w:rFonts w:asciiTheme="minorHAnsi" w:hAnsiTheme="minorHAnsi" w:cstheme="minorHAnsi"/>
                <w:sz w:val="22"/>
                <w:szCs w:val="22"/>
              </w:rPr>
              <w:t>s,</w:t>
            </w:r>
            <w:r w:rsidR="00C93CAC" w:rsidRPr="00C93CAC">
              <w:rPr>
                <w:rFonts w:asciiTheme="minorHAnsi" w:hAnsiTheme="minorHAnsi" w:cstheme="minorHAnsi"/>
                <w:sz w:val="22"/>
                <w:szCs w:val="22"/>
              </w:rPr>
              <w:t xml:space="preserve"> company events</w:t>
            </w:r>
            <w:r>
              <w:rPr>
                <w:rFonts w:asciiTheme="minorHAnsi" w:hAnsiTheme="minorHAnsi" w:cstheme="minorHAnsi"/>
                <w:sz w:val="22"/>
                <w:szCs w:val="22"/>
              </w:rPr>
              <w:t xml:space="preserve"> and casting, where necessary</w:t>
            </w:r>
          </w:p>
        </w:tc>
      </w:tr>
      <w:tr w:rsidR="00CB6AB6" w:rsidRPr="00CB6AB6" w14:paraId="351EAFAB" w14:textId="77777777" w:rsidTr="007F7833">
        <w:trPr>
          <w:trHeight w:val="314"/>
        </w:trPr>
        <w:tc>
          <w:tcPr>
            <w:tcW w:w="1590" w:type="dxa"/>
            <w:vMerge/>
            <w:tcBorders>
              <w:top w:val="nil"/>
              <w:bottom w:val="nil"/>
            </w:tcBorders>
          </w:tcPr>
          <w:p w14:paraId="1E2DCD98" w14:textId="77777777" w:rsidR="00CB6AB6" w:rsidRPr="00CB6AB6" w:rsidRDefault="00CB6AB6" w:rsidP="00CB6AB6">
            <w:pPr>
              <w:pStyle w:val="Bullet1"/>
              <w:spacing w:line="240" w:lineRule="auto"/>
              <w:rPr>
                <w:rFonts w:cstheme="minorHAnsi"/>
                <w:b/>
                <w:sz w:val="22"/>
              </w:rPr>
            </w:pPr>
          </w:p>
        </w:tc>
        <w:tc>
          <w:tcPr>
            <w:tcW w:w="8570" w:type="dxa"/>
          </w:tcPr>
          <w:p w14:paraId="5E3512CA" w14:textId="554B60AF" w:rsidR="00CB6AB6" w:rsidRPr="00CB6AB6" w:rsidRDefault="00C93CAC" w:rsidP="00CB6AB6">
            <w:pPr>
              <w:rPr>
                <w:rFonts w:asciiTheme="minorHAnsi" w:hAnsiTheme="minorHAnsi" w:cstheme="minorHAnsi"/>
                <w:sz w:val="22"/>
              </w:rPr>
            </w:pPr>
            <w:r w:rsidRPr="00C93CAC">
              <w:rPr>
                <w:rFonts w:asciiTheme="minorHAnsi" w:hAnsiTheme="minorHAnsi" w:cstheme="minorHAnsi"/>
                <w:sz w:val="22"/>
              </w:rPr>
              <w:t>Assist with stakeholder and funding documentation, reporting and research projects</w:t>
            </w:r>
          </w:p>
        </w:tc>
      </w:tr>
      <w:tr w:rsidR="00CB6AB6" w:rsidRPr="00CB6AB6" w14:paraId="42F0899E" w14:textId="77777777" w:rsidTr="007F7833">
        <w:trPr>
          <w:trHeight w:val="314"/>
        </w:trPr>
        <w:tc>
          <w:tcPr>
            <w:tcW w:w="1590" w:type="dxa"/>
            <w:vMerge/>
            <w:tcBorders>
              <w:top w:val="nil"/>
              <w:bottom w:val="nil"/>
            </w:tcBorders>
          </w:tcPr>
          <w:p w14:paraId="484CE1C9" w14:textId="77777777" w:rsidR="00CB6AB6" w:rsidRPr="00CB6AB6" w:rsidRDefault="00CB6AB6" w:rsidP="00CB6AB6">
            <w:pPr>
              <w:pStyle w:val="Bullet1"/>
              <w:spacing w:line="240" w:lineRule="auto"/>
              <w:rPr>
                <w:rFonts w:cstheme="minorHAnsi"/>
                <w:b/>
                <w:sz w:val="22"/>
              </w:rPr>
            </w:pPr>
          </w:p>
        </w:tc>
        <w:tc>
          <w:tcPr>
            <w:tcW w:w="8570" w:type="dxa"/>
          </w:tcPr>
          <w:p w14:paraId="487EC8F7" w14:textId="222321B6" w:rsidR="00CB6AB6" w:rsidRPr="00CB6AB6" w:rsidRDefault="00C93CAC" w:rsidP="00CB6AB6">
            <w:pPr>
              <w:rPr>
                <w:rFonts w:asciiTheme="minorHAnsi" w:hAnsiTheme="minorHAnsi" w:cstheme="minorHAnsi"/>
                <w:sz w:val="22"/>
              </w:rPr>
            </w:pPr>
            <w:r w:rsidRPr="00C93CAC">
              <w:rPr>
                <w:rFonts w:asciiTheme="minorHAnsi" w:hAnsiTheme="minorHAnsi" w:cstheme="minorHAnsi"/>
                <w:sz w:val="22"/>
              </w:rPr>
              <w:t>Support post-show discussions and fundraising events in collaboration with the Development team</w:t>
            </w:r>
          </w:p>
        </w:tc>
      </w:tr>
      <w:tr w:rsidR="00CB6AB6" w:rsidRPr="00CB6AB6" w14:paraId="0E41E6C3" w14:textId="77777777" w:rsidTr="007F7833">
        <w:trPr>
          <w:trHeight w:val="314"/>
        </w:trPr>
        <w:tc>
          <w:tcPr>
            <w:tcW w:w="1590" w:type="dxa"/>
            <w:vMerge/>
            <w:tcBorders>
              <w:top w:val="nil"/>
              <w:bottom w:val="nil"/>
            </w:tcBorders>
          </w:tcPr>
          <w:p w14:paraId="32C65159" w14:textId="77777777" w:rsidR="00CB6AB6" w:rsidRPr="00CB6AB6" w:rsidRDefault="00CB6AB6" w:rsidP="00CB6AB6">
            <w:pPr>
              <w:pStyle w:val="Bullet1"/>
              <w:spacing w:line="240" w:lineRule="auto"/>
              <w:rPr>
                <w:rFonts w:cstheme="minorHAnsi"/>
                <w:b/>
                <w:sz w:val="22"/>
              </w:rPr>
            </w:pPr>
          </w:p>
        </w:tc>
        <w:tc>
          <w:tcPr>
            <w:tcW w:w="8570" w:type="dxa"/>
          </w:tcPr>
          <w:p w14:paraId="7D2BA410" w14:textId="19DD4FDD" w:rsidR="00CB6AB6" w:rsidRPr="00CB6AB6" w:rsidRDefault="00A03A6C" w:rsidP="00CB6AB6">
            <w:pPr>
              <w:rPr>
                <w:rFonts w:asciiTheme="minorHAnsi" w:hAnsiTheme="minorHAnsi" w:cstheme="minorHAnsi"/>
                <w:sz w:val="22"/>
              </w:rPr>
            </w:pPr>
            <w:r w:rsidRPr="00A03A6C">
              <w:rPr>
                <w:rFonts w:asciiTheme="minorHAnsi" w:hAnsiTheme="minorHAnsi" w:cstheme="minorHAnsi"/>
                <w:sz w:val="22"/>
              </w:rPr>
              <w:t>Attend company hospitality events, including Meet &amp; Greets and Guest Nights, as required</w:t>
            </w:r>
          </w:p>
        </w:tc>
      </w:tr>
      <w:tr w:rsidR="00AA31E3" w:rsidRPr="00CB6AB6" w14:paraId="307F84BB" w14:textId="77777777" w:rsidTr="007F7833">
        <w:trPr>
          <w:trHeight w:val="314"/>
        </w:trPr>
        <w:tc>
          <w:tcPr>
            <w:tcW w:w="1590" w:type="dxa"/>
            <w:tcBorders>
              <w:top w:val="nil"/>
              <w:bottom w:val="nil"/>
            </w:tcBorders>
          </w:tcPr>
          <w:p w14:paraId="2ADFEDCB" w14:textId="77777777" w:rsidR="00AA31E3" w:rsidRPr="00CB6AB6" w:rsidRDefault="00AA31E3" w:rsidP="00CB6AB6">
            <w:pPr>
              <w:pStyle w:val="Bullet1"/>
              <w:spacing w:line="240" w:lineRule="auto"/>
              <w:rPr>
                <w:rFonts w:cstheme="minorHAnsi"/>
                <w:b/>
                <w:sz w:val="22"/>
              </w:rPr>
            </w:pPr>
          </w:p>
        </w:tc>
        <w:tc>
          <w:tcPr>
            <w:tcW w:w="8570" w:type="dxa"/>
          </w:tcPr>
          <w:p w14:paraId="6BB24149" w14:textId="758C13B7" w:rsidR="00AA31E3" w:rsidRPr="00A03A6C" w:rsidRDefault="00AA31E3" w:rsidP="00CB6AB6">
            <w:pPr>
              <w:rPr>
                <w:rFonts w:asciiTheme="minorHAnsi" w:hAnsiTheme="minorHAnsi" w:cstheme="minorHAnsi"/>
                <w:sz w:val="22"/>
              </w:rPr>
            </w:pPr>
            <w:r w:rsidRPr="003512DA">
              <w:rPr>
                <w:rFonts w:asciiTheme="minorHAnsi" w:hAnsiTheme="minorHAnsi" w:cstheme="minorHAnsi"/>
                <w:sz w:val="22"/>
              </w:rPr>
              <w:t>Draft and issue contracts for actors, fixed-term stage management and creative team members</w:t>
            </w:r>
          </w:p>
        </w:tc>
      </w:tr>
      <w:tr w:rsidR="007F7833" w:rsidRPr="00CB6AB6" w14:paraId="4F5005BC" w14:textId="77777777" w:rsidTr="007F7833">
        <w:trPr>
          <w:trHeight w:val="314"/>
        </w:trPr>
        <w:tc>
          <w:tcPr>
            <w:tcW w:w="1590" w:type="dxa"/>
            <w:tcBorders>
              <w:top w:val="nil"/>
            </w:tcBorders>
          </w:tcPr>
          <w:p w14:paraId="6B025B3A" w14:textId="77777777" w:rsidR="007F7833" w:rsidRPr="00CB6AB6" w:rsidRDefault="007F7833" w:rsidP="00CB6AB6">
            <w:pPr>
              <w:pStyle w:val="Bullet1"/>
              <w:spacing w:line="240" w:lineRule="auto"/>
              <w:rPr>
                <w:rFonts w:cstheme="minorHAnsi"/>
                <w:b/>
                <w:sz w:val="22"/>
              </w:rPr>
            </w:pPr>
          </w:p>
        </w:tc>
        <w:tc>
          <w:tcPr>
            <w:tcW w:w="8570" w:type="dxa"/>
          </w:tcPr>
          <w:p w14:paraId="5472B329" w14:textId="306F5421" w:rsidR="007F7833" w:rsidRPr="003512DA" w:rsidRDefault="007F7833" w:rsidP="00CB6AB6">
            <w:pPr>
              <w:rPr>
                <w:rFonts w:asciiTheme="minorHAnsi" w:hAnsiTheme="minorHAnsi" w:cstheme="minorHAnsi"/>
                <w:sz w:val="22"/>
              </w:rPr>
            </w:pPr>
            <w:r w:rsidRPr="003512DA">
              <w:rPr>
                <w:rFonts w:asciiTheme="minorHAnsi" w:hAnsiTheme="minorHAnsi" w:cstheme="minorHAnsi"/>
                <w:sz w:val="22"/>
              </w:rPr>
              <w:t>Produce and distribute cast lists and company information packs</w:t>
            </w:r>
          </w:p>
        </w:tc>
      </w:tr>
      <w:tr w:rsidR="00CB6AB6" w:rsidRPr="00CB6AB6" w14:paraId="2EF8C4BC" w14:textId="77777777" w:rsidTr="004948DA">
        <w:trPr>
          <w:trHeight w:val="314"/>
        </w:trPr>
        <w:tc>
          <w:tcPr>
            <w:tcW w:w="10160" w:type="dxa"/>
            <w:gridSpan w:val="2"/>
            <w:shd w:val="clear" w:color="auto" w:fill="D9D9D9" w:themeFill="background1" w:themeFillShade="D9"/>
          </w:tcPr>
          <w:p w14:paraId="26AF5265" w14:textId="77777777" w:rsidR="00CB6AB6" w:rsidRPr="00CB6AB6" w:rsidRDefault="00CB6AB6" w:rsidP="00CB6AB6">
            <w:pPr>
              <w:rPr>
                <w:rFonts w:asciiTheme="minorHAnsi" w:hAnsiTheme="minorHAnsi" w:cstheme="minorHAnsi"/>
                <w:sz w:val="22"/>
              </w:rPr>
            </w:pPr>
          </w:p>
        </w:tc>
      </w:tr>
      <w:tr w:rsidR="00CB6AB6" w:rsidRPr="00CB6AB6" w14:paraId="57E1FDAA" w14:textId="77777777" w:rsidTr="00662A7A">
        <w:trPr>
          <w:trHeight w:val="314"/>
        </w:trPr>
        <w:tc>
          <w:tcPr>
            <w:tcW w:w="1590" w:type="dxa"/>
            <w:vMerge w:val="restart"/>
            <w:tcBorders>
              <w:bottom w:val="nil"/>
            </w:tcBorders>
          </w:tcPr>
          <w:p w14:paraId="6E029ED6" w14:textId="7C9B57D7" w:rsidR="00CB6AB6" w:rsidRPr="00CB6AB6" w:rsidRDefault="002D0533" w:rsidP="00CB6AB6">
            <w:pPr>
              <w:pStyle w:val="Bullet1"/>
              <w:spacing w:line="240" w:lineRule="auto"/>
              <w:rPr>
                <w:rFonts w:cstheme="minorHAnsi"/>
                <w:b/>
                <w:bCs/>
                <w:sz w:val="22"/>
              </w:rPr>
            </w:pPr>
            <w:r w:rsidRPr="002D0533">
              <w:rPr>
                <w:rFonts w:cstheme="minorHAnsi"/>
                <w:b/>
                <w:bCs/>
                <w:sz w:val="22"/>
              </w:rPr>
              <w:t>Licensing &amp; Compliance</w:t>
            </w:r>
          </w:p>
        </w:tc>
        <w:tc>
          <w:tcPr>
            <w:tcW w:w="8570" w:type="dxa"/>
          </w:tcPr>
          <w:p w14:paraId="75945DDE" w14:textId="19831864" w:rsidR="00CB6AB6" w:rsidRPr="00CB6AB6" w:rsidRDefault="00DD6426" w:rsidP="005D70DF">
            <w:pPr>
              <w:pStyle w:val="Default"/>
              <w:spacing w:after="20"/>
              <w:jc w:val="both"/>
              <w:rPr>
                <w:rFonts w:asciiTheme="minorHAnsi" w:eastAsia="Times New Roman" w:hAnsiTheme="minorHAnsi" w:cstheme="minorHAnsi"/>
                <w:color w:val="333333"/>
                <w:sz w:val="22"/>
                <w:szCs w:val="22"/>
                <w:lang w:eastAsia="en-GB"/>
              </w:rPr>
            </w:pPr>
            <w:r w:rsidRPr="00DD6426">
              <w:rPr>
                <w:rFonts w:asciiTheme="minorHAnsi" w:hAnsiTheme="minorHAnsi" w:cstheme="minorHAnsi"/>
                <w:color w:val="auto"/>
                <w:sz w:val="22"/>
                <w:szCs w:val="22"/>
              </w:rPr>
              <w:t>Lead on the administrative processes surrounding acquisition of performance rights and play licences</w:t>
            </w:r>
          </w:p>
        </w:tc>
      </w:tr>
      <w:tr w:rsidR="00CB6AB6" w:rsidRPr="00CB6AB6" w14:paraId="26BDA241" w14:textId="77777777" w:rsidTr="00662A7A">
        <w:trPr>
          <w:trHeight w:val="466"/>
        </w:trPr>
        <w:tc>
          <w:tcPr>
            <w:tcW w:w="1590" w:type="dxa"/>
            <w:vMerge/>
            <w:tcBorders>
              <w:top w:val="nil"/>
              <w:bottom w:val="nil"/>
            </w:tcBorders>
          </w:tcPr>
          <w:p w14:paraId="229ECD14" w14:textId="77777777" w:rsidR="00CB6AB6" w:rsidRPr="00CB6AB6" w:rsidRDefault="00CB6AB6" w:rsidP="00CB6AB6">
            <w:pPr>
              <w:pStyle w:val="Bullet1"/>
              <w:spacing w:line="240" w:lineRule="auto"/>
              <w:rPr>
                <w:rFonts w:cstheme="minorHAnsi"/>
                <w:b/>
                <w:sz w:val="22"/>
              </w:rPr>
            </w:pPr>
          </w:p>
        </w:tc>
        <w:tc>
          <w:tcPr>
            <w:tcW w:w="8570" w:type="dxa"/>
          </w:tcPr>
          <w:p w14:paraId="412E4298" w14:textId="77B29914" w:rsidR="00CB6AB6" w:rsidRPr="00CB6AB6" w:rsidRDefault="00DD6426" w:rsidP="005D70DF">
            <w:pPr>
              <w:pStyle w:val="Default"/>
              <w:spacing w:after="20"/>
              <w:jc w:val="both"/>
              <w:rPr>
                <w:rFonts w:asciiTheme="minorHAnsi" w:hAnsiTheme="minorHAnsi" w:cstheme="minorHAnsi"/>
                <w:sz w:val="22"/>
                <w:szCs w:val="22"/>
              </w:rPr>
            </w:pPr>
            <w:r w:rsidRPr="00DD6426">
              <w:rPr>
                <w:rFonts w:asciiTheme="minorHAnsi" w:hAnsiTheme="minorHAnsi" w:cstheme="minorHAnsi"/>
                <w:color w:val="auto"/>
                <w:sz w:val="22"/>
                <w:szCs w:val="22"/>
              </w:rPr>
              <w:t>Manage PRS applications and submissions, ensuring permissions are secured ahead of production openings</w:t>
            </w:r>
          </w:p>
        </w:tc>
      </w:tr>
      <w:tr w:rsidR="00DD6426" w:rsidRPr="00CB6AB6" w14:paraId="562CCB21" w14:textId="77777777" w:rsidTr="00662A7A">
        <w:trPr>
          <w:trHeight w:val="466"/>
        </w:trPr>
        <w:tc>
          <w:tcPr>
            <w:tcW w:w="1590" w:type="dxa"/>
            <w:tcBorders>
              <w:top w:val="nil"/>
              <w:bottom w:val="nil"/>
            </w:tcBorders>
          </w:tcPr>
          <w:p w14:paraId="1A6BF286" w14:textId="77777777" w:rsidR="00DD6426" w:rsidRPr="00CB6AB6" w:rsidRDefault="00DD6426" w:rsidP="00CB6AB6">
            <w:pPr>
              <w:pStyle w:val="Bullet1"/>
              <w:spacing w:line="240" w:lineRule="auto"/>
              <w:rPr>
                <w:rFonts w:cstheme="minorHAnsi"/>
                <w:b/>
                <w:sz w:val="22"/>
              </w:rPr>
            </w:pPr>
          </w:p>
        </w:tc>
        <w:tc>
          <w:tcPr>
            <w:tcW w:w="8570" w:type="dxa"/>
          </w:tcPr>
          <w:p w14:paraId="3A43CD6E" w14:textId="647FE50D" w:rsidR="00DD6426" w:rsidRPr="00DD6426" w:rsidRDefault="00854585" w:rsidP="005D70DF">
            <w:pPr>
              <w:pStyle w:val="Default"/>
              <w:spacing w:after="20"/>
              <w:jc w:val="both"/>
              <w:rPr>
                <w:rFonts w:asciiTheme="minorHAnsi" w:hAnsiTheme="minorHAnsi" w:cstheme="minorHAnsi"/>
                <w:color w:val="auto"/>
                <w:sz w:val="22"/>
                <w:szCs w:val="22"/>
              </w:rPr>
            </w:pPr>
            <w:r w:rsidRPr="00854585">
              <w:rPr>
                <w:rFonts w:asciiTheme="minorHAnsi" w:hAnsiTheme="minorHAnsi" w:cstheme="minorHAnsi"/>
                <w:color w:val="auto"/>
                <w:sz w:val="22"/>
                <w:szCs w:val="22"/>
              </w:rPr>
              <w:t>Maintain up-to-date knowledge of relevant union agreements, rates and fees</w:t>
            </w:r>
          </w:p>
        </w:tc>
      </w:tr>
      <w:tr w:rsidR="001F775E" w:rsidRPr="00CB6AB6" w14:paraId="370B47F2" w14:textId="77777777" w:rsidTr="001F775E">
        <w:trPr>
          <w:trHeight w:val="466"/>
        </w:trPr>
        <w:tc>
          <w:tcPr>
            <w:tcW w:w="1590" w:type="dxa"/>
            <w:tcBorders>
              <w:top w:val="nil"/>
              <w:bottom w:val="single" w:sz="4" w:space="0" w:color="auto"/>
            </w:tcBorders>
          </w:tcPr>
          <w:p w14:paraId="726EF819" w14:textId="77777777" w:rsidR="001F775E" w:rsidRPr="00CB6AB6" w:rsidRDefault="001F775E" w:rsidP="00CB6AB6">
            <w:pPr>
              <w:pStyle w:val="Bullet1"/>
              <w:spacing w:line="240" w:lineRule="auto"/>
              <w:rPr>
                <w:rFonts w:cstheme="minorHAnsi"/>
                <w:b/>
                <w:sz w:val="22"/>
              </w:rPr>
            </w:pPr>
          </w:p>
        </w:tc>
        <w:tc>
          <w:tcPr>
            <w:tcW w:w="8570" w:type="dxa"/>
          </w:tcPr>
          <w:p w14:paraId="2630BE8F" w14:textId="1DBFDCA2" w:rsidR="001F775E" w:rsidRPr="00DD6426" w:rsidRDefault="00854585" w:rsidP="005D70DF">
            <w:pPr>
              <w:pStyle w:val="Default"/>
              <w:spacing w:after="20"/>
              <w:jc w:val="both"/>
              <w:rPr>
                <w:rFonts w:asciiTheme="minorHAnsi" w:hAnsiTheme="minorHAnsi" w:cstheme="minorHAnsi"/>
                <w:color w:val="auto"/>
                <w:sz w:val="22"/>
                <w:szCs w:val="22"/>
              </w:rPr>
            </w:pPr>
            <w:r w:rsidRPr="00854585">
              <w:rPr>
                <w:rFonts w:asciiTheme="minorHAnsi" w:hAnsiTheme="minorHAnsi" w:cstheme="minorHAnsi"/>
                <w:color w:val="auto"/>
                <w:sz w:val="22"/>
                <w:szCs w:val="22"/>
              </w:rPr>
              <w:t>Support compliance with industry agreements and internal procedures</w:t>
            </w:r>
          </w:p>
        </w:tc>
      </w:tr>
      <w:tr w:rsidR="00CB6AB6" w:rsidRPr="00CB6AB6" w14:paraId="5A2F4E92" w14:textId="77777777" w:rsidTr="00700F2A">
        <w:trPr>
          <w:trHeight w:val="466"/>
        </w:trPr>
        <w:tc>
          <w:tcPr>
            <w:tcW w:w="10160" w:type="dxa"/>
            <w:gridSpan w:val="2"/>
            <w:shd w:val="clear" w:color="auto" w:fill="D9D9D9" w:themeFill="background1" w:themeFillShade="D9"/>
          </w:tcPr>
          <w:p w14:paraId="531B5240" w14:textId="77777777" w:rsidR="00CB6AB6" w:rsidRPr="00CB6AB6" w:rsidRDefault="00CB6AB6" w:rsidP="00CB6AB6">
            <w:pPr>
              <w:rPr>
                <w:rFonts w:asciiTheme="minorHAnsi" w:eastAsia="Times New Roman" w:hAnsiTheme="minorHAnsi" w:cstheme="minorHAnsi"/>
                <w:color w:val="333333"/>
                <w:sz w:val="22"/>
                <w:lang w:eastAsia="en-GB"/>
              </w:rPr>
            </w:pPr>
          </w:p>
        </w:tc>
      </w:tr>
      <w:tr w:rsidR="00CB6AB6" w:rsidRPr="00CB6AB6" w14:paraId="0940FFF6" w14:textId="77777777" w:rsidTr="007F4B6D">
        <w:trPr>
          <w:trHeight w:val="750"/>
        </w:trPr>
        <w:tc>
          <w:tcPr>
            <w:tcW w:w="1590" w:type="dxa"/>
            <w:tcBorders>
              <w:bottom w:val="nil"/>
            </w:tcBorders>
          </w:tcPr>
          <w:p w14:paraId="1C5EB0FF" w14:textId="0104A9EE" w:rsidR="00CB6AB6" w:rsidRPr="00CB6AB6" w:rsidRDefault="000F55BF" w:rsidP="00CB6AB6">
            <w:pPr>
              <w:pStyle w:val="Bullet1"/>
              <w:spacing w:line="240" w:lineRule="auto"/>
              <w:rPr>
                <w:rFonts w:cstheme="minorHAnsi"/>
                <w:b/>
                <w:sz w:val="22"/>
              </w:rPr>
            </w:pPr>
            <w:r w:rsidRPr="007A2FD5">
              <w:rPr>
                <w:rFonts w:cstheme="minorHAnsi"/>
                <w:b/>
                <w:sz w:val="22"/>
              </w:rPr>
              <w:t>Artist &amp; Company Logistics</w:t>
            </w:r>
          </w:p>
        </w:tc>
        <w:tc>
          <w:tcPr>
            <w:tcW w:w="8570" w:type="dxa"/>
          </w:tcPr>
          <w:p w14:paraId="77B8D7F0" w14:textId="3356A334" w:rsidR="00CB6AB6" w:rsidRPr="00CB6AB6" w:rsidRDefault="000F55BF" w:rsidP="00CB6AB6">
            <w:pPr>
              <w:rPr>
                <w:rFonts w:asciiTheme="minorHAnsi" w:eastAsia="Times New Roman" w:hAnsiTheme="minorHAnsi" w:cstheme="minorHAnsi"/>
                <w:color w:val="333333"/>
                <w:sz w:val="22"/>
                <w:lang w:eastAsia="en-GB"/>
              </w:rPr>
            </w:pPr>
            <w:r w:rsidRPr="008F6092">
              <w:rPr>
                <w:rFonts w:asciiTheme="minorHAnsi" w:hAnsiTheme="minorHAnsi" w:cstheme="minorHAnsi"/>
                <w:sz w:val="22"/>
              </w:rPr>
              <w:t xml:space="preserve">Manage and maintain PFT’s digs list, building </w:t>
            </w:r>
            <w:r w:rsidR="007F7833">
              <w:rPr>
                <w:rFonts w:asciiTheme="minorHAnsi" w:hAnsiTheme="minorHAnsi" w:cstheme="minorHAnsi"/>
                <w:sz w:val="22"/>
              </w:rPr>
              <w:t xml:space="preserve">positive </w:t>
            </w:r>
            <w:r w:rsidRPr="008F6092">
              <w:rPr>
                <w:rFonts w:asciiTheme="minorHAnsi" w:hAnsiTheme="minorHAnsi" w:cstheme="minorHAnsi"/>
                <w:sz w:val="22"/>
              </w:rPr>
              <w:t>relationships with accommodation providers to secure favourable rates</w:t>
            </w:r>
          </w:p>
        </w:tc>
      </w:tr>
      <w:tr w:rsidR="00854585" w:rsidRPr="00CB6AB6" w14:paraId="058A662C" w14:textId="77777777" w:rsidTr="00033544">
        <w:trPr>
          <w:trHeight w:val="466"/>
        </w:trPr>
        <w:tc>
          <w:tcPr>
            <w:tcW w:w="1590" w:type="dxa"/>
            <w:tcBorders>
              <w:top w:val="nil"/>
            </w:tcBorders>
          </w:tcPr>
          <w:p w14:paraId="4F9AB2A3" w14:textId="77777777" w:rsidR="00854585" w:rsidRPr="00854585" w:rsidRDefault="00854585" w:rsidP="00CB6AB6">
            <w:pPr>
              <w:pStyle w:val="Bullet1"/>
              <w:spacing w:line="240" w:lineRule="auto"/>
              <w:rPr>
                <w:rFonts w:cstheme="minorHAnsi"/>
                <w:b/>
                <w:sz w:val="22"/>
              </w:rPr>
            </w:pPr>
          </w:p>
        </w:tc>
        <w:tc>
          <w:tcPr>
            <w:tcW w:w="8570" w:type="dxa"/>
          </w:tcPr>
          <w:p w14:paraId="7CC3FB3E" w14:textId="6BAEFE17" w:rsidR="00854585" w:rsidRPr="00CB6AB6" w:rsidRDefault="000F55BF" w:rsidP="00CB6AB6">
            <w:pPr>
              <w:rPr>
                <w:rFonts w:asciiTheme="minorHAnsi" w:hAnsiTheme="minorHAnsi" w:cstheme="minorHAnsi"/>
                <w:sz w:val="22"/>
              </w:rPr>
            </w:pPr>
            <w:r w:rsidRPr="008F6092">
              <w:rPr>
                <w:rFonts w:asciiTheme="minorHAnsi" w:hAnsiTheme="minorHAnsi" w:cstheme="minorHAnsi"/>
                <w:sz w:val="22"/>
              </w:rPr>
              <w:t>Arrange and book travel and accommodation for creative and production teams, actors and festival participants</w:t>
            </w:r>
          </w:p>
        </w:tc>
      </w:tr>
      <w:tr w:rsidR="000F55BF" w:rsidRPr="00CB6AB6" w14:paraId="4C4F7725" w14:textId="77777777" w:rsidTr="00033544">
        <w:trPr>
          <w:trHeight w:val="466"/>
        </w:trPr>
        <w:tc>
          <w:tcPr>
            <w:tcW w:w="1590" w:type="dxa"/>
            <w:tcBorders>
              <w:top w:val="nil"/>
            </w:tcBorders>
          </w:tcPr>
          <w:p w14:paraId="2603FE8D" w14:textId="77777777" w:rsidR="000F55BF" w:rsidRPr="00854585" w:rsidRDefault="000F55BF" w:rsidP="00CB6AB6">
            <w:pPr>
              <w:pStyle w:val="Bullet1"/>
              <w:spacing w:line="240" w:lineRule="auto"/>
              <w:rPr>
                <w:rFonts w:cstheme="minorHAnsi"/>
                <w:b/>
                <w:sz w:val="22"/>
              </w:rPr>
            </w:pPr>
          </w:p>
        </w:tc>
        <w:tc>
          <w:tcPr>
            <w:tcW w:w="8570" w:type="dxa"/>
          </w:tcPr>
          <w:p w14:paraId="02492CFC" w14:textId="3460DE2B" w:rsidR="000F55BF" w:rsidRPr="008F6092" w:rsidRDefault="000F55BF" w:rsidP="00CB6AB6">
            <w:pPr>
              <w:rPr>
                <w:rFonts w:asciiTheme="minorHAnsi" w:hAnsiTheme="minorHAnsi" w:cstheme="minorHAnsi"/>
                <w:sz w:val="22"/>
              </w:rPr>
            </w:pPr>
            <w:r w:rsidRPr="008F6092">
              <w:rPr>
                <w:rFonts w:asciiTheme="minorHAnsi" w:hAnsiTheme="minorHAnsi" w:cstheme="minorHAnsi"/>
                <w:sz w:val="22"/>
              </w:rPr>
              <w:t>Acquire and distribute scripts, scores and relevant production materials in a timely manner</w:t>
            </w:r>
          </w:p>
        </w:tc>
      </w:tr>
      <w:tr w:rsidR="00CB6AB6" w:rsidRPr="00CB6AB6" w14:paraId="536B72A3" w14:textId="77777777" w:rsidTr="0086640B">
        <w:trPr>
          <w:trHeight w:val="466"/>
        </w:trPr>
        <w:tc>
          <w:tcPr>
            <w:tcW w:w="10160" w:type="dxa"/>
            <w:gridSpan w:val="2"/>
            <w:shd w:val="clear" w:color="auto" w:fill="D9D9D9" w:themeFill="background1" w:themeFillShade="D9"/>
          </w:tcPr>
          <w:p w14:paraId="509DDE71" w14:textId="77777777" w:rsidR="00CB6AB6" w:rsidRPr="00CB6AB6" w:rsidRDefault="00CB6AB6" w:rsidP="00CB6AB6">
            <w:pPr>
              <w:rPr>
                <w:rFonts w:asciiTheme="minorHAnsi" w:hAnsiTheme="minorHAnsi" w:cstheme="minorHAnsi"/>
                <w:sz w:val="22"/>
              </w:rPr>
            </w:pPr>
          </w:p>
        </w:tc>
      </w:tr>
      <w:tr w:rsidR="00CB6AB6" w:rsidRPr="00CB6AB6" w14:paraId="64321F67" w14:textId="77777777" w:rsidTr="00A03A6C">
        <w:trPr>
          <w:trHeight w:val="511"/>
        </w:trPr>
        <w:tc>
          <w:tcPr>
            <w:tcW w:w="1590" w:type="dxa"/>
            <w:vMerge w:val="restart"/>
          </w:tcPr>
          <w:p w14:paraId="20BC3032" w14:textId="0CF3F0F4" w:rsidR="00CB6AB6" w:rsidRPr="00CB6AB6" w:rsidRDefault="000F55BF" w:rsidP="00CB6AB6">
            <w:pPr>
              <w:pStyle w:val="Bullet1"/>
              <w:spacing w:line="240" w:lineRule="auto"/>
              <w:rPr>
                <w:rFonts w:cstheme="minorHAnsi"/>
                <w:b/>
                <w:sz w:val="22"/>
              </w:rPr>
            </w:pPr>
            <w:r w:rsidRPr="00854585">
              <w:rPr>
                <w:rFonts w:cstheme="minorHAnsi"/>
                <w:b/>
                <w:sz w:val="22"/>
              </w:rPr>
              <w:t>Financial &amp; Budget Awareness</w:t>
            </w:r>
          </w:p>
        </w:tc>
        <w:tc>
          <w:tcPr>
            <w:tcW w:w="8570" w:type="dxa"/>
          </w:tcPr>
          <w:p w14:paraId="6E91A349" w14:textId="67C42AE8" w:rsidR="00CB6AB6" w:rsidRPr="00CB6AB6" w:rsidRDefault="000F55BF" w:rsidP="00CB6AB6">
            <w:pPr>
              <w:rPr>
                <w:rFonts w:asciiTheme="minorHAnsi" w:hAnsiTheme="minorHAnsi" w:cstheme="minorHAnsi"/>
                <w:sz w:val="22"/>
              </w:rPr>
            </w:pPr>
            <w:r w:rsidRPr="00033544">
              <w:rPr>
                <w:rFonts w:asciiTheme="minorHAnsi" w:hAnsiTheme="minorHAnsi" w:cstheme="minorHAnsi"/>
                <w:sz w:val="22"/>
              </w:rPr>
              <w:t>Maintain awareness of Artistic Department budgets to support cost-effective delivery of the programme</w:t>
            </w:r>
          </w:p>
        </w:tc>
      </w:tr>
      <w:tr w:rsidR="008F6092" w:rsidRPr="00CB6AB6" w14:paraId="5E78512A" w14:textId="77777777" w:rsidTr="00A03A6C">
        <w:trPr>
          <w:trHeight w:val="511"/>
        </w:trPr>
        <w:tc>
          <w:tcPr>
            <w:tcW w:w="1590" w:type="dxa"/>
            <w:vMerge/>
          </w:tcPr>
          <w:p w14:paraId="7EA6C7C7" w14:textId="77777777" w:rsidR="008F6092" w:rsidRPr="00CB6AB6" w:rsidRDefault="008F6092" w:rsidP="00CB6AB6">
            <w:pPr>
              <w:pStyle w:val="Bullet1"/>
              <w:spacing w:line="240" w:lineRule="auto"/>
              <w:rPr>
                <w:rFonts w:cstheme="minorHAnsi"/>
                <w:b/>
                <w:sz w:val="22"/>
              </w:rPr>
            </w:pPr>
          </w:p>
        </w:tc>
        <w:tc>
          <w:tcPr>
            <w:tcW w:w="8570" w:type="dxa"/>
          </w:tcPr>
          <w:p w14:paraId="5F4B152D" w14:textId="59C14D6D" w:rsidR="00C529A7" w:rsidRPr="00CB6AB6" w:rsidRDefault="000F55BF" w:rsidP="007F7833">
            <w:pPr>
              <w:rPr>
                <w:rFonts w:asciiTheme="minorHAnsi" w:hAnsiTheme="minorHAnsi" w:cstheme="minorHAnsi"/>
                <w:sz w:val="22"/>
              </w:rPr>
            </w:pPr>
            <w:r w:rsidRPr="00033544">
              <w:rPr>
                <w:rFonts w:asciiTheme="minorHAnsi" w:hAnsiTheme="minorHAnsi" w:cstheme="minorHAnsi"/>
                <w:sz w:val="22"/>
              </w:rPr>
              <w:t>Monitor travel, accommodation and associated costs in line with approved budgets</w:t>
            </w:r>
          </w:p>
        </w:tc>
      </w:tr>
    </w:tbl>
    <w:tbl>
      <w:tblPr>
        <w:tblStyle w:val="TableGrid"/>
        <w:tblpPr w:leftFromText="180" w:rightFromText="180" w:vertAnchor="text" w:tblpX="-289" w:tblpYSpec="inside"/>
        <w:tblOverlap w:val="never"/>
        <w:tblW w:w="10160" w:type="dxa"/>
        <w:tblLook w:val="04A0" w:firstRow="1" w:lastRow="0" w:firstColumn="1" w:lastColumn="0" w:noHBand="0" w:noVBand="1"/>
      </w:tblPr>
      <w:tblGrid>
        <w:gridCol w:w="1590"/>
        <w:gridCol w:w="8570"/>
      </w:tblGrid>
      <w:tr w:rsidR="007F7833" w:rsidRPr="00CB6AB6" w14:paraId="136B639E" w14:textId="77777777" w:rsidTr="007F7833">
        <w:trPr>
          <w:trHeight w:val="314"/>
        </w:trPr>
        <w:tc>
          <w:tcPr>
            <w:tcW w:w="10160" w:type="dxa"/>
            <w:gridSpan w:val="2"/>
            <w:shd w:val="clear" w:color="auto" w:fill="D9D9D9" w:themeFill="background1" w:themeFillShade="D9"/>
          </w:tcPr>
          <w:p w14:paraId="372B4E66" w14:textId="77777777" w:rsidR="007F7833" w:rsidRPr="00CB6AB6" w:rsidRDefault="007F7833" w:rsidP="007F7833">
            <w:pPr>
              <w:pStyle w:val="NoSpacing"/>
              <w:rPr>
                <w:rFonts w:asciiTheme="minorHAnsi" w:hAnsiTheme="minorHAnsi" w:cstheme="minorHAnsi"/>
                <w:sz w:val="22"/>
              </w:rPr>
            </w:pPr>
          </w:p>
        </w:tc>
      </w:tr>
      <w:tr w:rsidR="007F7833" w:rsidRPr="00CB6AB6" w14:paraId="65CF867C" w14:textId="77777777" w:rsidTr="007F7833">
        <w:trPr>
          <w:trHeight w:val="314"/>
        </w:trPr>
        <w:tc>
          <w:tcPr>
            <w:tcW w:w="1590" w:type="dxa"/>
            <w:vMerge w:val="restart"/>
          </w:tcPr>
          <w:p w14:paraId="19D95F98" w14:textId="77777777" w:rsidR="007F7833" w:rsidRPr="00CB6AB6" w:rsidRDefault="007F7833" w:rsidP="007F7833">
            <w:pPr>
              <w:pStyle w:val="Bullet1"/>
              <w:spacing w:line="240" w:lineRule="auto"/>
              <w:rPr>
                <w:rFonts w:cstheme="minorHAnsi"/>
                <w:b/>
                <w:bCs/>
                <w:sz w:val="22"/>
              </w:rPr>
            </w:pPr>
            <w:r w:rsidRPr="00CB6AB6">
              <w:rPr>
                <w:rFonts w:cstheme="minorHAnsi"/>
                <w:b/>
                <w:bCs/>
                <w:sz w:val="22"/>
              </w:rPr>
              <w:t>Health &amp; Safety</w:t>
            </w:r>
          </w:p>
        </w:tc>
        <w:tc>
          <w:tcPr>
            <w:tcW w:w="8570" w:type="dxa"/>
          </w:tcPr>
          <w:p w14:paraId="433510BA" w14:textId="77777777" w:rsidR="007F7833" w:rsidRPr="00CB6AB6" w:rsidRDefault="007F7833" w:rsidP="007F7833">
            <w:pPr>
              <w:pStyle w:val="Default"/>
              <w:spacing w:after="20"/>
              <w:jc w:val="both"/>
              <w:rPr>
                <w:rFonts w:asciiTheme="minorHAnsi" w:eastAsia="Times New Roman" w:hAnsiTheme="minorHAnsi" w:cstheme="minorHAnsi"/>
                <w:color w:val="333333"/>
                <w:sz w:val="22"/>
                <w:szCs w:val="22"/>
                <w:lang w:eastAsia="en-GB"/>
              </w:rPr>
            </w:pPr>
            <w:r w:rsidRPr="00CB6AB6">
              <w:rPr>
                <w:rFonts w:asciiTheme="minorHAnsi" w:hAnsiTheme="minorHAnsi" w:cstheme="minorHAnsi"/>
                <w:color w:val="auto"/>
                <w:sz w:val="22"/>
                <w:szCs w:val="22"/>
              </w:rPr>
              <w:t>To attend training as required to update knowledge and skills, and to be able to comply with relevant statutory requirements to a high standard</w:t>
            </w:r>
          </w:p>
        </w:tc>
      </w:tr>
      <w:tr w:rsidR="007F7833" w:rsidRPr="00CB6AB6" w14:paraId="237FBABF" w14:textId="77777777" w:rsidTr="007F7833">
        <w:trPr>
          <w:trHeight w:val="466"/>
        </w:trPr>
        <w:tc>
          <w:tcPr>
            <w:tcW w:w="1590" w:type="dxa"/>
            <w:vMerge/>
          </w:tcPr>
          <w:p w14:paraId="656737DC" w14:textId="77777777" w:rsidR="007F7833" w:rsidRPr="00CB6AB6" w:rsidRDefault="007F7833" w:rsidP="007F7833">
            <w:pPr>
              <w:pStyle w:val="Bullet1"/>
              <w:spacing w:line="240" w:lineRule="auto"/>
              <w:rPr>
                <w:rFonts w:cstheme="minorHAnsi"/>
                <w:b/>
                <w:sz w:val="22"/>
              </w:rPr>
            </w:pPr>
          </w:p>
        </w:tc>
        <w:tc>
          <w:tcPr>
            <w:tcW w:w="8570" w:type="dxa"/>
          </w:tcPr>
          <w:p w14:paraId="43D6D394" w14:textId="77777777" w:rsidR="007F7833" w:rsidRPr="00CB6AB6" w:rsidRDefault="007F7833" w:rsidP="007F7833">
            <w:pPr>
              <w:pStyle w:val="Default"/>
              <w:spacing w:after="20"/>
              <w:jc w:val="both"/>
              <w:rPr>
                <w:rFonts w:asciiTheme="minorHAnsi" w:hAnsiTheme="minorHAnsi" w:cstheme="minorHAnsi"/>
                <w:sz w:val="22"/>
                <w:szCs w:val="22"/>
              </w:rPr>
            </w:pPr>
            <w:r w:rsidRPr="00CB6AB6">
              <w:rPr>
                <w:rFonts w:asciiTheme="minorHAnsi" w:hAnsiTheme="minorHAnsi" w:cstheme="minorHAnsi"/>
                <w:color w:val="auto"/>
                <w:sz w:val="22"/>
                <w:szCs w:val="22"/>
              </w:rPr>
              <w:t>To comply with Health and Safety and other licensing legislation as directed and laid out in Pitlochry Festival Theatre’s Health and Safety Policy</w:t>
            </w:r>
          </w:p>
        </w:tc>
      </w:tr>
      <w:tr w:rsidR="007F7833" w:rsidRPr="00CB6AB6" w14:paraId="51579A08" w14:textId="77777777" w:rsidTr="007F7833">
        <w:trPr>
          <w:trHeight w:val="466"/>
        </w:trPr>
        <w:tc>
          <w:tcPr>
            <w:tcW w:w="10160" w:type="dxa"/>
            <w:gridSpan w:val="2"/>
            <w:shd w:val="clear" w:color="auto" w:fill="D9D9D9" w:themeFill="background1" w:themeFillShade="D9"/>
          </w:tcPr>
          <w:p w14:paraId="021DEE9C" w14:textId="77777777" w:rsidR="007F7833" w:rsidRPr="00CB6AB6" w:rsidRDefault="007F7833" w:rsidP="007F7833">
            <w:pPr>
              <w:rPr>
                <w:rFonts w:asciiTheme="minorHAnsi" w:hAnsiTheme="minorHAnsi" w:cstheme="minorHAnsi"/>
                <w:color w:val="000000" w:themeColor="text1"/>
                <w:sz w:val="22"/>
              </w:rPr>
            </w:pPr>
          </w:p>
        </w:tc>
      </w:tr>
      <w:tr w:rsidR="00671E42" w:rsidRPr="00CB6AB6" w14:paraId="15FDBC06" w14:textId="77777777" w:rsidTr="00B11127">
        <w:trPr>
          <w:trHeight w:val="326"/>
        </w:trPr>
        <w:tc>
          <w:tcPr>
            <w:tcW w:w="1590" w:type="dxa"/>
          </w:tcPr>
          <w:p w14:paraId="6F2EB13F" w14:textId="14CABE24" w:rsidR="00671E42" w:rsidRPr="00CB6AB6" w:rsidRDefault="00671E42" w:rsidP="007F7833">
            <w:pPr>
              <w:pStyle w:val="Bullet1"/>
              <w:spacing w:line="240" w:lineRule="auto"/>
              <w:rPr>
                <w:rFonts w:cstheme="minorHAnsi"/>
                <w:b/>
                <w:sz w:val="22"/>
              </w:rPr>
            </w:pPr>
            <w:r w:rsidRPr="00CB6AB6">
              <w:rPr>
                <w:rFonts w:cstheme="minorHAnsi"/>
                <w:b/>
                <w:sz w:val="22"/>
              </w:rPr>
              <w:t>Other</w:t>
            </w:r>
          </w:p>
        </w:tc>
        <w:tc>
          <w:tcPr>
            <w:tcW w:w="8570" w:type="dxa"/>
          </w:tcPr>
          <w:p w14:paraId="6D52A12A" w14:textId="703B65F7" w:rsidR="00671E42" w:rsidRPr="00CB6AB6" w:rsidRDefault="00B11127" w:rsidP="00B11127">
            <w:pPr>
              <w:rPr>
                <w:rFonts w:asciiTheme="minorHAnsi" w:hAnsiTheme="minorHAnsi" w:cstheme="minorHAnsi"/>
                <w:sz w:val="22"/>
              </w:rPr>
            </w:pPr>
            <w:r w:rsidRPr="00B11127">
              <w:rPr>
                <w:rFonts w:asciiTheme="minorHAnsi" w:hAnsiTheme="minorHAnsi" w:cstheme="minorHAnsi"/>
                <w:sz w:val="22"/>
              </w:rPr>
              <w:t>Shared with the wider producing team, attend first performances and/or Gala performance</w:t>
            </w:r>
            <w:r>
              <w:rPr>
                <w:rFonts w:asciiTheme="minorHAnsi" w:hAnsiTheme="minorHAnsi" w:cstheme="minorHAnsi"/>
                <w:sz w:val="22"/>
              </w:rPr>
              <w:t>s</w:t>
            </w:r>
          </w:p>
        </w:tc>
      </w:tr>
      <w:tr w:rsidR="007F7833" w:rsidRPr="00CB6AB6" w14:paraId="34C781A0" w14:textId="77777777" w:rsidTr="00673520">
        <w:trPr>
          <w:trHeight w:val="466"/>
        </w:trPr>
        <w:tc>
          <w:tcPr>
            <w:tcW w:w="1590" w:type="dxa"/>
            <w:vMerge w:val="restart"/>
            <w:tcBorders>
              <w:top w:val="nil"/>
            </w:tcBorders>
          </w:tcPr>
          <w:p w14:paraId="28BD0A10" w14:textId="537A458B" w:rsidR="007F7833" w:rsidRPr="00CB6AB6" w:rsidRDefault="007F7833" w:rsidP="007F7833">
            <w:pPr>
              <w:pStyle w:val="Bullet1"/>
              <w:spacing w:line="240" w:lineRule="auto"/>
              <w:rPr>
                <w:rFonts w:cstheme="minorHAnsi"/>
                <w:b/>
                <w:sz w:val="22"/>
              </w:rPr>
            </w:pPr>
          </w:p>
        </w:tc>
        <w:tc>
          <w:tcPr>
            <w:tcW w:w="8570" w:type="dxa"/>
          </w:tcPr>
          <w:p w14:paraId="7737DA88" w14:textId="77777777" w:rsidR="007F7833" w:rsidRPr="00CB6AB6" w:rsidRDefault="007F7833" w:rsidP="007F7833">
            <w:pPr>
              <w:rPr>
                <w:rFonts w:asciiTheme="minorHAnsi" w:hAnsiTheme="minorHAnsi" w:cstheme="minorHAnsi"/>
                <w:color w:val="000000" w:themeColor="text1"/>
                <w:sz w:val="22"/>
              </w:rPr>
            </w:pPr>
            <w:r w:rsidRPr="00CB6AB6">
              <w:rPr>
                <w:rFonts w:asciiTheme="minorHAnsi" w:hAnsiTheme="minorHAnsi" w:cstheme="minorHAnsi"/>
                <w:sz w:val="22"/>
              </w:rPr>
              <w:t>To champion and promote organisational values and behaviours and act as an ambassador for the Theatre</w:t>
            </w:r>
          </w:p>
        </w:tc>
      </w:tr>
      <w:tr w:rsidR="007F7833" w:rsidRPr="00CB6AB6" w14:paraId="19B436E0" w14:textId="77777777" w:rsidTr="00673520">
        <w:trPr>
          <w:trHeight w:val="466"/>
        </w:trPr>
        <w:tc>
          <w:tcPr>
            <w:tcW w:w="1590" w:type="dxa"/>
            <w:vMerge/>
            <w:tcBorders>
              <w:top w:val="nil"/>
            </w:tcBorders>
          </w:tcPr>
          <w:p w14:paraId="64C4B874" w14:textId="77777777" w:rsidR="007F7833" w:rsidRPr="00CB6AB6" w:rsidRDefault="007F7833" w:rsidP="007F7833">
            <w:pPr>
              <w:pStyle w:val="Bullet1"/>
              <w:spacing w:line="240" w:lineRule="auto"/>
              <w:rPr>
                <w:rFonts w:cstheme="minorHAnsi"/>
                <w:b/>
                <w:sz w:val="22"/>
              </w:rPr>
            </w:pPr>
          </w:p>
        </w:tc>
        <w:tc>
          <w:tcPr>
            <w:tcW w:w="8570" w:type="dxa"/>
          </w:tcPr>
          <w:p w14:paraId="69E53878" w14:textId="77777777" w:rsidR="007F7833" w:rsidRPr="00CB6AB6" w:rsidRDefault="007F7833" w:rsidP="007F7833">
            <w:pPr>
              <w:rPr>
                <w:rFonts w:asciiTheme="minorHAnsi" w:hAnsiTheme="minorHAnsi" w:cstheme="minorHAnsi"/>
                <w:color w:val="000000" w:themeColor="text1"/>
                <w:sz w:val="22"/>
              </w:rPr>
            </w:pPr>
            <w:r w:rsidRPr="00CB6AB6">
              <w:rPr>
                <w:rFonts w:asciiTheme="minorHAnsi" w:hAnsiTheme="minorHAnsi" w:cstheme="minorHAnsi"/>
                <w:sz w:val="22"/>
              </w:rPr>
              <w:t>To always act in the best interests of the Theatre and in line with all company policies</w:t>
            </w:r>
          </w:p>
        </w:tc>
      </w:tr>
      <w:tr w:rsidR="007F7833" w:rsidRPr="00CB6AB6" w14:paraId="603D5051" w14:textId="77777777" w:rsidTr="00673520">
        <w:trPr>
          <w:trHeight w:val="466"/>
        </w:trPr>
        <w:tc>
          <w:tcPr>
            <w:tcW w:w="1590" w:type="dxa"/>
            <w:vMerge/>
            <w:tcBorders>
              <w:top w:val="nil"/>
            </w:tcBorders>
          </w:tcPr>
          <w:p w14:paraId="31A9FCB4" w14:textId="77777777" w:rsidR="007F7833" w:rsidRPr="00CB6AB6" w:rsidRDefault="007F7833" w:rsidP="007F7833">
            <w:pPr>
              <w:pStyle w:val="Bullet1"/>
              <w:spacing w:line="240" w:lineRule="auto"/>
              <w:rPr>
                <w:rFonts w:cstheme="minorHAnsi"/>
                <w:b/>
                <w:sz w:val="22"/>
              </w:rPr>
            </w:pPr>
          </w:p>
        </w:tc>
        <w:tc>
          <w:tcPr>
            <w:tcW w:w="8570" w:type="dxa"/>
          </w:tcPr>
          <w:p w14:paraId="61504A3F" w14:textId="77777777" w:rsidR="007F7833" w:rsidRPr="00CB6AB6" w:rsidRDefault="007F7833" w:rsidP="007F7833">
            <w:pPr>
              <w:rPr>
                <w:rFonts w:asciiTheme="minorHAnsi" w:hAnsiTheme="minorHAnsi" w:cstheme="minorHAnsi"/>
                <w:color w:val="000000" w:themeColor="text1"/>
                <w:sz w:val="22"/>
              </w:rPr>
            </w:pPr>
            <w:r w:rsidRPr="00CB6AB6">
              <w:rPr>
                <w:rFonts w:asciiTheme="minorHAnsi" w:hAnsiTheme="minorHAnsi" w:cstheme="minorHAnsi"/>
                <w:sz w:val="22"/>
              </w:rPr>
              <w:t>Any other duties or projects required by the Executive Director or Board of Trustees to ensure the general smooth and efficient operation of the buildings and organisation</w:t>
            </w:r>
          </w:p>
        </w:tc>
      </w:tr>
      <w:tr w:rsidR="007F7833" w:rsidRPr="00CB6AB6" w14:paraId="4E1C5839" w14:textId="77777777" w:rsidTr="00673520">
        <w:trPr>
          <w:trHeight w:val="466"/>
        </w:trPr>
        <w:tc>
          <w:tcPr>
            <w:tcW w:w="1590" w:type="dxa"/>
            <w:vMerge/>
            <w:tcBorders>
              <w:top w:val="nil"/>
            </w:tcBorders>
          </w:tcPr>
          <w:p w14:paraId="488B0BE5" w14:textId="77777777" w:rsidR="007F7833" w:rsidRPr="00CB6AB6" w:rsidRDefault="007F7833" w:rsidP="007F7833">
            <w:pPr>
              <w:pStyle w:val="Bullet1"/>
              <w:spacing w:line="240" w:lineRule="auto"/>
              <w:rPr>
                <w:rFonts w:cstheme="minorHAnsi"/>
                <w:b/>
                <w:sz w:val="22"/>
              </w:rPr>
            </w:pPr>
          </w:p>
        </w:tc>
        <w:tc>
          <w:tcPr>
            <w:tcW w:w="8570" w:type="dxa"/>
          </w:tcPr>
          <w:p w14:paraId="1954325A" w14:textId="0318A08F" w:rsidR="007F7833" w:rsidRPr="00CB6AB6" w:rsidRDefault="007F7833" w:rsidP="007F7833">
            <w:pPr>
              <w:rPr>
                <w:rFonts w:asciiTheme="minorHAnsi" w:hAnsiTheme="minorHAnsi" w:cstheme="minorHAnsi"/>
                <w:sz w:val="22"/>
              </w:rPr>
            </w:pPr>
            <w:r w:rsidRPr="00CB6AB6">
              <w:rPr>
                <w:rFonts w:asciiTheme="minorHAnsi" w:hAnsiTheme="minorHAnsi" w:cstheme="minorHAnsi"/>
                <w:sz w:val="22"/>
              </w:rPr>
              <w:t xml:space="preserve">To support the </w:t>
            </w:r>
            <w:r>
              <w:rPr>
                <w:rFonts w:asciiTheme="minorHAnsi" w:hAnsiTheme="minorHAnsi" w:cstheme="minorHAnsi"/>
                <w:sz w:val="22"/>
              </w:rPr>
              <w:t>organisation</w:t>
            </w:r>
            <w:r w:rsidRPr="00CB6AB6">
              <w:rPr>
                <w:rFonts w:asciiTheme="minorHAnsi" w:hAnsiTheme="minorHAnsi" w:cstheme="minorHAnsi"/>
                <w:sz w:val="22"/>
              </w:rPr>
              <w:t xml:space="preserve"> in meeting</w:t>
            </w:r>
            <w:r>
              <w:rPr>
                <w:rFonts w:asciiTheme="minorHAnsi" w:hAnsiTheme="minorHAnsi" w:cstheme="minorHAnsi"/>
                <w:sz w:val="22"/>
              </w:rPr>
              <w:t xml:space="preserve"> its </w:t>
            </w:r>
            <w:r w:rsidRPr="00CB6AB6">
              <w:rPr>
                <w:rFonts w:asciiTheme="minorHAnsi" w:hAnsiTheme="minorHAnsi" w:cstheme="minorHAnsi"/>
                <w:sz w:val="22"/>
              </w:rPr>
              <w:t xml:space="preserve">environmental </w:t>
            </w:r>
            <w:r>
              <w:rPr>
                <w:rFonts w:asciiTheme="minorHAnsi" w:hAnsiTheme="minorHAnsi" w:cstheme="minorHAnsi"/>
                <w:sz w:val="22"/>
              </w:rPr>
              <w:t>aims</w:t>
            </w:r>
          </w:p>
        </w:tc>
      </w:tr>
      <w:tr w:rsidR="007F7833" w:rsidRPr="00CB6AB6" w14:paraId="36373B8C" w14:textId="77777777" w:rsidTr="00673520">
        <w:trPr>
          <w:trHeight w:val="466"/>
        </w:trPr>
        <w:tc>
          <w:tcPr>
            <w:tcW w:w="1590" w:type="dxa"/>
            <w:vMerge/>
            <w:tcBorders>
              <w:top w:val="nil"/>
            </w:tcBorders>
          </w:tcPr>
          <w:p w14:paraId="2B3F0FD0" w14:textId="77777777" w:rsidR="007F7833" w:rsidRPr="00CB6AB6" w:rsidRDefault="007F7833" w:rsidP="007F7833">
            <w:pPr>
              <w:pStyle w:val="Bullet1"/>
              <w:spacing w:line="240" w:lineRule="auto"/>
              <w:rPr>
                <w:rFonts w:cstheme="minorHAnsi"/>
                <w:b/>
                <w:sz w:val="22"/>
              </w:rPr>
            </w:pPr>
          </w:p>
        </w:tc>
        <w:tc>
          <w:tcPr>
            <w:tcW w:w="8570" w:type="dxa"/>
          </w:tcPr>
          <w:p w14:paraId="2D4E76FB" w14:textId="110C5969" w:rsidR="007F7833" w:rsidRPr="00CB6AB6" w:rsidRDefault="007F7833" w:rsidP="007F7833">
            <w:pPr>
              <w:rPr>
                <w:rFonts w:asciiTheme="minorHAnsi" w:hAnsiTheme="minorHAnsi" w:cstheme="minorHAnsi"/>
                <w:color w:val="000000" w:themeColor="text1"/>
                <w:sz w:val="22"/>
              </w:rPr>
            </w:pPr>
            <w:r>
              <w:rPr>
                <w:rFonts w:asciiTheme="minorHAnsi" w:hAnsiTheme="minorHAnsi" w:cstheme="minorHAnsi"/>
                <w:sz w:val="22"/>
              </w:rPr>
              <w:t xml:space="preserve">Be mindful of the </w:t>
            </w:r>
            <w:r w:rsidRPr="00CB6AB6">
              <w:rPr>
                <w:rFonts w:asciiTheme="minorHAnsi" w:hAnsiTheme="minorHAnsi" w:cstheme="minorHAnsi"/>
                <w:sz w:val="22"/>
              </w:rPr>
              <w:t>Assist the Department with work experience placements, offering work shadow opportunities, training and mentoring as required</w:t>
            </w:r>
          </w:p>
        </w:tc>
      </w:tr>
    </w:tbl>
    <w:p w14:paraId="231072C9" w14:textId="77777777" w:rsidR="0045395D" w:rsidRPr="00CB6AB6" w:rsidRDefault="0045395D" w:rsidP="00973F66">
      <w:pPr>
        <w:rPr>
          <w:rFonts w:asciiTheme="minorHAnsi" w:hAnsiTheme="minorHAnsi" w:cstheme="minorHAnsi"/>
          <w:b/>
          <w:sz w:val="22"/>
        </w:rPr>
      </w:pPr>
    </w:p>
    <w:p w14:paraId="29D9DF95" w14:textId="77777777" w:rsidR="008F4CE4" w:rsidRPr="00CB6AB6" w:rsidRDefault="008F4CE4" w:rsidP="008F4CE4">
      <w:pPr>
        <w:rPr>
          <w:rFonts w:asciiTheme="minorHAnsi" w:hAnsiTheme="minorHAnsi" w:cstheme="minorHAnsi"/>
          <w:b/>
          <w:sz w:val="22"/>
        </w:rPr>
      </w:pPr>
    </w:p>
    <w:p w14:paraId="5D33344A" w14:textId="77777777" w:rsidR="007F7833" w:rsidRPr="000C442E" w:rsidRDefault="007F7833" w:rsidP="007F7833">
      <w:pPr>
        <w:pStyle w:val="BodyText"/>
        <w:ind w:left="-142"/>
        <w:rPr>
          <w:b/>
          <w:color w:val="222A35" w:themeColor="text2" w:themeShade="80"/>
          <w:sz w:val="28"/>
        </w:rPr>
      </w:pPr>
      <w:r w:rsidRPr="000C442E">
        <w:rPr>
          <w:b/>
          <w:color w:val="222A35" w:themeColor="text2" w:themeShade="80"/>
          <w:sz w:val="28"/>
        </w:rPr>
        <w:t xml:space="preserve">Experience &amp; Attributes </w:t>
      </w:r>
    </w:p>
    <w:p w14:paraId="470B024B" w14:textId="77777777" w:rsidR="008F4CE4" w:rsidRPr="00CB6AB6" w:rsidRDefault="008F4CE4" w:rsidP="008F4CE4">
      <w:pPr>
        <w:rPr>
          <w:rFonts w:asciiTheme="minorHAnsi" w:hAnsiTheme="minorHAnsi" w:cstheme="minorHAnsi"/>
          <w:sz w:val="22"/>
        </w:rPr>
      </w:pPr>
    </w:p>
    <w:p w14:paraId="5E41D5FF" w14:textId="77777777" w:rsidR="008F4CE4" w:rsidRPr="00CB6AB6" w:rsidRDefault="008F4CE4" w:rsidP="008F4CE4">
      <w:pPr>
        <w:pStyle w:val="BodyCopy"/>
        <w:spacing w:line="240" w:lineRule="auto"/>
        <w:rPr>
          <w:rFonts w:cstheme="minorHAnsi"/>
          <w:sz w:val="22"/>
        </w:rPr>
      </w:pPr>
    </w:p>
    <w:tbl>
      <w:tblPr>
        <w:tblW w:w="10241" w:type="dxa"/>
        <w:tblCellSpacing w:w="0"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5" w:type="dxa"/>
          <w:left w:w="75" w:type="dxa"/>
          <w:bottom w:w="75" w:type="dxa"/>
          <w:right w:w="75" w:type="dxa"/>
        </w:tblCellMar>
        <w:tblLook w:val="04A0" w:firstRow="1" w:lastRow="0" w:firstColumn="1" w:lastColumn="0" w:noHBand="0" w:noVBand="1"/>
      </w:tblPr>
      <w:tblGrid>
        <w:gridCol w:w="2269"/>
        <w:gridCol w:w="2835"/>
        <w:gridCol w:w="2835"/>
        <w:gridCol w:w="2302"/>
      </w:tblGrid>
      <w:tr w:rsidR="008F4CE4" w:rsidRPr="00CB6AB6" w14:paraId="269DD5F0" w14:textId="77777777" w:rsidTr="007F7833">
        <w:trPr>
          <w:tblHeader/>
          <w:tblCellSpacing w:w="0" w:type="dxa"/>
        </w:trPr>
        <w:tc>
          <w:tcPr>
            <w:tcW w:w="2269" w:type="dxa"/>
            <w:shd w:val="clear" w:color="auto" w:fill="D9D9D9" w:themeFill="background1" w:themeFillShade="D9"/>
          </w:tcPr>
          <w:p w14:paraId="1EBB8D6D"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Requirements</w:t>
            </w:r>
          </w:p>
        </w:tc>
        <w:tc>
          <w:tcPr>
            <w:tcW w:w="2835" w:type="dxa"/>
            <w:hideMark/>
          </w:tcPr>
          <w:p w14:paraId="1C2D56C2"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Essential</w:t>
            </w:r>
          </w:p>
        </w:tc>
        <w:tc>
          <w:tcPr>
            <w:tcW w:w="2835" w:type="dxa"/>
            <w:hideMark/>
          </w:tcPr>
          <w:p w14:paraId="126600E2"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Desirable</w:t>
            </w:r>
          </w:p>
        </w:tc>
        <w:tc>
          <w:tcPr>
            <w:tcW w:w="2302" w:type="dxa"/>
          </w:tcPr>
          <w:p w14:paraId="6E3C9E9D"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Assessment Method</w:t>
            </w:r>
          </w:p>
        </w:tc>
      </w:tr>
      <w:tr w:rsidR="008F4CE4" w:rsidRPr="00CB6AB6" w14:paraId="06C2BD10" w14:textId="77777777" w:rsidTr="007F7833">
        <w:trPr>
          <w:trHeight w:val="209"/>
          <w:tblCellSpacing w:w="0" w:type="dxa"/>
        </w:trPr>
        <w:tc>
          <w:tcPr>
            <w:tcW w:w="2269" w:type="dxa"/>
            <w:shd w:val="clear" w:color="auto" w:fill="D9D9D9" w:themeFill="background1" w:themeFillShade="D9"/>
          </w:tcPr>
          <w:p w14:paraId="1025170E"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Qualifications and Knowledge</w:t>
            </w:r>
          </w:p>
          <w:p w14:paraId="79F236C5" w14:textId="77777777" w:rsidR="008F4CE4" w:rsidRPr="009C247D" w:rsidRDefault="008F4CE4" w:rsidP="009C247D">
            <w:pPr>
              <w:pStyle w:val="NoSpacing"/>
              <w:rPr>
                <w:rFonts w:asciiTheme="minorHAnsi" w:hAnsiTheme="minorHAnsi" w:cstheme="minorHAnsi"/>
                <w:sz w:val="22"/>
              </w:rPr>
            </w:pPr>
          </w:p>
        </w:tc>
        <w:tc>
          <w:tcPr>
            <w:tcW w:w="2835" w:type="dxa"/>
          </w:tcPr>
          <w:p w14:paraId="5C2C16BB" w14:textId="7D02D535" w:rsidR="008F4CE4" w:rsidRPr="00CB6AB6" w:rsidRDefault="009C247D" w:rsidP="009C247D">
            <w:pPr>
              <w:pStyle w:val="NoSpacing"/>
              <w:rPr>
                <w:rFonts w:asciiTheme="minorHAnsi" w:hAnsiTheme="minorHAnsi" w:cstheme="minorHAnsi"/>
                <w:sz w:val="22"/>
              </w:rPr>
            </w:pPr>
            <w:r>
              <w:rPr>
                <w:rFonts w:asciiTheme="minorHAnsi" w:hAnsiTheme="minorHAnsi" w:cstheme="minorHAnsi"/>
                <w:sz w:val="22"/>
              </w:rPr>
              <w:t>High level administration e</w:t>
            </w:r>
            <w:r w:rsidR="00DF5CCA" w:rsidRPr="00DF5CCA">
              <w:rPr>
                <w:rFonts w:asciiTheme="minorHAnsi" w:hAnsiTheme="minorHAnsi" w:cstheme="minorHAnsi"/>
                <w:sz w:val="22"/>
              </w:rPr>
              <w:t>xperience</w:t>
            </w:r>
          </w:p>
        </w:tc>
        <w:tc>
          <w:tcPr>
            <w:tcW w:w="2835" w:type="dxa"/>
          </w:tcPr>
          <w:p w14:paraId="2270E4D1" w14:textId="70BA3DA0" w:rsidR="008F4CE4" w:rsidRPr="00CB6AB6" w:rsidRDefault="009C247D" w:rsidP="009C247D">
            <w:pPr>
              <w:pStyle w:val="NoSpacing"/>
              <w:rPr>
                <w:rFonts w:asciiTheme="minorHAnsi" w:hAnsiTheme="minorHAnsi" w:cstheme="minorHAnsi"/>
                <w:sz w:val="22"/>
              </w:rPr>
            </w:pPr>
            <w:r>
              <w:rPr>
                <w:rFonts w:asciiTheme="minorHAnsi" w:hAnsiTheme="minorHAnsi" w:cstheme="minorHAnsi"/>
                <w:sz w:val="22"/>
              </w:rPr>
              <w:t>Administration e</w:t>
            </w:r>
            <w:r w:rsidR="00DC0521" w:rsidRPr="00DC0521">
              <w:rPr>
                <w:rFonts w:asciiTheme="minorHAnsi" w:hAnsiTheme="minorHAnsi" w:cstheme="minorHAnsi"/>
                <w:sz w:val="22"/>
              </w:rPr>
              <w:t>xperience within a</w:t>
            </w:r>
            <w:r>
              <w:rPr>
                <w:rFonts w:asciiTheme="minorHAnsi" w:hAnsiTheme="minorHAnsi" w:cstheme="minorHAnsi"/>
                <w:sz w:val="22"/>
              </w:rPr>
              <w:t>n arts or theatre environment, particularly</w:t>
            </w:r>
            <w:r w:rsidR="00DC0521" w:rsidRPr="00DC0521">
              <w:rPr>
                <w:rFonts w:asciiTheme="minorHAnsi" w:hAnsiTheme="minorHAnsi" w:cstheme="minorHAnsi"/>
                <w:sz w:val="22"/>
              </w:rPr>
              <w:t xml:space="preserve"> producing theatre</w:t>
            </w:r>
          </w:p>
        </w:tc>
        <w:tc>
          <w:tcPr>
            <w:tcW w:w="2302" w:type="dxa"/>
          </w:tcPr>
          <w:p w14:paraId="6006FA71"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8F4CE4" w:rsidRPr="00CB6AB6" w14:paraId="5B63FF38" w14:textId="77777777" w:rsidTr="007F7833">
        <w:trPr>
          <w:tblCellSpacing w:w="0" w:type="dxa"/>
        </w:trPr>
        <w:tc>
          <w:tcPr>
            <w:tcW w:w="2269" w:type="dxa"/>
            <w:vMerge w:val="restart"/>
            <w:tcBorders>
              <w:bottom w:val="nil"/>
            </w:tcBorders>
            <w:shd w:val="clear" w:color="auto" w:fill="D9D9D9" w:themeFill="background1" w:themeFillShade="D9"/>
          </w:tcPr>
          <w:p w14:paraId="77DBB386"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Skills and Abilities</w:t>
            </w:r>
          </w:p>
          <w:p w14:paraId="42831C08" w14:textId="77777777" w:rsidR="008F4CE4" w:rsidRPr="009C247D" w:rsidRDefault="008F4CE4" w:rsidP="009C247D">
            <w:pPr>
              <w:pStyle w:val="NoSpacing"/>
              <w:rPr>
                <w:rFonts w:asciiTheme="minorHAnsi" w:hAnsiTheme="minorHAnsi" w:cstheme="minorHAnsi"/>
                <w:sz w:val="22"/>
              </w:rPr>
            </w:pPr>
          </w:p>
        </w:tc>
        <w:tc>
          <w:tcPr>
            <w:tcW w:w="2835" w:type="dxa"/>
          </w:tcPr>
          <w:p w14:paraId="3DDD7422" w14:textId="77777777" w:rsidR="009C247D" w:rsidRPr="00D749A5" w:rsidRDefault="009C247D" w:rsidP="009C247D">
            <w:pPr>
              <w:pStyle w:val="NoSpacing"/>
              <w:rPr>
                <w:rFonts w:asciiTheme="minorHAnsi" w:hAnsiTheme="minorHAnsi" w:cstheme="minorHAnsi"/>
                <w:sz w:val="22"/>
              </w:rPr>
            </w:pPr>
            <w:r w:rsidRPr="00D749A5">
              <w:rPr>
                <w:rFonts w:asciiTheme="minorHAnsi" w:hAnsiTheme="minorHAnsi" w:cstheme="minorHAnsi"/>
                <w:sz w:val="22"/>
              </w:rPr>
              <w:t>A good project manager, able to plan and co-ordinate, multi-task and deal with the unexpected</w:t>
            </w:r>
          </w:p>
          <w:p w14:paraId="3AD73E97" w14:textId="6DDCC6A5" w:rsidR="008F4CE4" w:rsidRPr="00CB6AB6" w:rsidRDefault="008F4CE4" w:rsidP="009C247D">
            <w:pPr>
              <w:pStyle w:val="NoSpacing"/>
              <w:rPr>
                <w:rFonts w:asciiTheme="minorHAnsi" w:hAnsiTheme="minorHAnsi" w:cstheme="minorHAnsi"/>
                <w:sz w:val="22"/>
              </w:rPr>
            </w:pPr>
          </w:p>
        </w:tc>
        <w:tc>
          <w:tcPr>
            <w:tcW w:w="2835" w:type="dxa"/>
          </w:tcPr>
          <w:p w14:paraId="6E88FEF8" w14:textId="49BD9317" w:rsidR="008F4CE4" w:rsidRPr="009C247D" w:rsidRDefault="009C247D" w:rsidP="009C247D">
            <w:pPr>
              <w:pStyle w:val="NoSpacing"/>
              <w:rPr>
                <w:rFonts w:asciiTheme="minorHAnsi" w:hAnsiTheme="minorHAnsi" w:cstheme="minorHAnsi"/>
                <w:sz w:val="22"/>
              </w:rPr>
            </w:pPr>
            <w:r w:rsidRPr="00D90F72">
              <w:rPr>
                <w:rFonts w:asciiTheme="minorHAnsi" w:hAnsiTheme="minorHAnsi" w:cstheme="minorHAnsi"/>
                <w:sz w:val="22"/>
              </w:rPr>
              <w:t>Understanding of casting processes and artist engagement</w:t>
            </w:r>
          </w:p>
        </w:tc>
        <w:tc>
          <w:tcPr>
            <w:tcW w:w="2302" w:type="dxa"/>
          </w:tcPr>
          <w:p w14:paraId="18AA6150" w14:textId="77777777" w:rsidR="008F4CE4" w:rsidRPr="009C247D" w:rsidRDefault="008F4CE4"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F84E8D" w:rsidRPr="00CB6AB6" w14:paraId="1761E3C3" w14:textId="77777777" w:rsidTr="007F7833">
        <w:trPr>
          <w:tblCellSpacing w:w="0" w:type="dxa"/>
        </w:trPr>
        <w:tc>
          <w:tcPr>
            <w:tcW w:w="2269" w:type="dxa"/>
            <w:vMerge/>
            <w:tcBorders>
              <w:top w:val="nil"/>
              <w:bottom w:val="nil"/>
            </w:tcBorders>
            <w:shd w:val="clear" w:color="auto" w:fill="D9D9D9" w:themeFill="background1" w:themeFillShade="D9"/>
          </w:tcPr>
          <w:p w14:paraId="2642FA49" w14:textId="77777777" w:rsidR="00F84E8D" w:rsidRPr="009C247D" w:rsidRDefault="00F84E8D" w:rsidP="009C247D">
            <w:pPr>
              <w:pStyle w:val="NoSpacing"/>
              <w:rPr>
                <w:rFonts w:asciiTheme="minorHAnsi" w:hAnsiTheme="minorHAnsi" w:cstheme="minorHAnsi"/>
                <w:sz w:val="22"/>
              </w:rPr>
            </w:pPr>
          </w:p>
        </w:tc>
        <w:tc>
          <w:tcPr>
            <w:tcW w:w="2835" w:type="dxa"/>
          </w:tcPr>
          <w:p w14:paraId="72888E6B" w14:textId="6FDB8957" w:rsidR="00F84E8D" w:rsidRPr="00CB6AB6" w:rsidRDefault="009C247D" w:rsidP="009C247D">
            <w:pPr>
              <w:pStyle w:val="NoSpacing"/>
              <w:rPr>
                <w:rFonts w:asciiTheme="minorHAnsi" w:hAnsiTheme="minorHAnsi" w:cstheme="minorHAnsi"/>
                <w:sz w:val="22"/>
              </w:rPr>
            </w:pPr>
            <w:r w:rsidRPr="00D749A5">
              <w:rPr>
                <w:rFonts w:asciiTheme="minorHAnsi" w:hAnsiTheme="minorHAnsi" w:cstheme="minorHAnsi"/>
                <w:sz w:val="22"/>
              </w:rPr>
              <w:t>Strong IT skills, including Microsoft Office (particularly Excel and Word)</w:t>
            </w:r>
          </w:p>
        </w:tc>
        <w:tc>
          <w:tcPr>
            <w:tcW w:w="2835" w:type="dxa"/>
          </w:tcPr>
          <w:p w14:paraId="7BCC9F25" w14:textId="2BB4690A" w:rsidR="00F84E8D" w:rsidRPr="00CB6AB6" w:rsidRDefault="00F84E8D" w:rsidP="009C247D">
            <w:pPr>
              <w:pStyle w:val="NoSpacing"/>
              <w:rPr>
                <w:rFonts w:asciiTheme="minorHAnsi" w:hAnsiTheme="minorHAnsi" w:cstheme="minorHAnsi"/>
                <w:sz w:val="22"/>
              </w:rPr>
            </w:pPr>
            <w:r w:rsidRPr="00970388">
              <w:rPr>
                <w:rFonts w:asciiTheme="minorHAnsi" w:hAnsiTheme="minorHAnsi" w:cstheme="minorHAnsi"/>
                <w:sz w:val="22"/>
              </w:rPr>
              <w:t xml:space="preserve">Experience drafting or </w:t>
            </w:r>
            <w:r w:rsidR="009C247D">
              <w:rPr>
                <w:rFonts w:asciiTheme="minorHAnsi" w:hAnsiTheme="minorHAnsi" w:cstheme="minorHAnsi"/>
                <w:sz w:val="22"/>
              </w:rPr>
              <w:t>managing</w:t>
            </w:r>
            <w:r w:rsidRPr="00970388">
              <w:rPr>
                <w:rFonts w:asciiTheme="minorHAnsi" w:hAnsiTheme="minorHAnsi" w:cstheme="minorHAnsi"/>
                <w:sz w:val="22"/>
              </w:rPr>
              <w:t xml:space="preserve"> contract</w:t>
            </w:r>
            <w:r w:rsidR="009C247D">
              <w:rPr>
                <w:rFonts w:asciiTheme="minorHAnsi" w:hAnsiTheme="minorHAnsi" w:cstheme="minorHAnsi"/>
                <w:sz w:val="22"/>
              </w:rPr>
              <w:t>ual process</w:t>
            </w:r>
          </w:p>
        </w:tc>
        <w:tc>
          <w:tcPr>
            <w:tcW w:w="2302" w:type="dxa"/>
          </w:tcPr>
          <w:p w14:paraId="74024D71" w14:textId="77777777" w:rsidR="00F84E8D" w:rsidRPr="009C247D" w:rsidRDefault="00F84E8D"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F84E8D" w:rsidRPr="00CB6AB6" w14:paraId="5566DE29" w14:textId="77777777" w:rsidTr="007F7833">
        <w:trPr>
          <w:trHeight w:val="437"/>
          <w:tblCellSpacing w:w="0" w:type="dxa"/>
        </w:trPr>
        <w:tc>
          <w:tcPr>
            <w:tcW w:w="2269" w:type="dxa"/>
            <w:vMerge/>
            <w:tcBorders>
              <w:top w:val="nil"/>
              <w:bottom w:val="nil"/>
            </w:tcBorders>
            <w:shd w:val="clear" w:color="auto" w:fill="D9D9D9" w:themeFill="background1" w:themeFillShade="D9"/>
          </w:tcPr>
          <w:p w14:paraId="216B5F1F" w14:textId="77777777" w:rsidR="00F84E8D" w:rsidRPr="009C247D" w:rsidRDefault="00F84E8D" w:rsidP="009C247D">
            <w:pPr>
              <w:pStyle w:val="NoSpacing"/>
              <w:rPr>
                <w:rFonts w:asciiTheme="minorHAnsi" w:hAnsiTheme="minorHAnsi" w:cstheme="minorHAnsi"/>
                <w:sz w:val="22"/>
              </w:rPr>
            </w:pPr>
          </w:p>
        </w:tc>
        <w:tc>
          <w:tcPr>
            <w:tcW w:w="2835" w:type="dxa"/>
          </w:tcPr>
          <w:p w14:paraId="2F2CF357" w14:textId="02498CA9" w:rsidR="00F84E8D" w:rsidRPr="00CB6AB6" w:rsidRDefault="00F84E8D" w:rsidP="009C247D">
            <w:pPr>
              <w:pStyle w:val="NoSpacing"/>
              <w:rPr>
                <w:rFonts w:asciiTheme="minorHAnsi" w:hAnsiTheme="minorHAnsi" w:cstheme="minorHAnsi"/>
                <w:sz w:val="22"/>
              </w:rPr>
            </w:pPr>
          </w:p>
        </w:tc>
        <w:tc>
          <w:tcPr>
            <w:tcW w:w="2835" w:type="dxa"/>
            <w:vAlign w:val="center"/>
          </w:tcPr>
          <w:p w14:paraId="6A802A98" w14:textId="66157147" w:rsidR="00F84E8D" w:rsidRPr="009C247D" w:rsidRDefault="00F84E8D" w:rsidP="009C247D">
            <w:pPr>
              <w:pStyle w:val="NoSpacing"/>
              <w:rPr>
                <w:rFonts w:asciiTheme="minorHAnsi" w:hAnsiTheme="minorHAnsi" w:cstheme="minorHAnsi"/>
                <w:sz w:val="22"/>
              </w:rPr>
            </w:pPr>
            <w:r w:rsidRPr="004209D8">
              <w:rPr>
                <w:rFonts w:asciiTheme="minorHAnsi" w:hAnsiTheme="minorHAnsi" w:cstheme="minorHAnsi"/>
                <w:sz w:val="22"/>
              </w:rPr>
              <w:t>Knowledge of licensing and PRS processes</w:t>
            </w:r>
          </w:p>
        </w:tc>
        <w:tc>
          <w:tcPr>
            <w:tcW w:w="2302" w:type="dxa"/>
          </w:tcPr>
          <w:p w14:paraId="51EEE8D4" w14:textId="77777777" w:rsidR="00F84E8D" w:rsidRPr="009C247D" w:rsidRDefault="00F84E8D"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6E4222" w:rsidRPr="00CB6AB6" w14:paraId="0760E45E" w14:textId="77777777" w:rsidTr="007F7833">
        <w:trPr>
          <w:trHeight w:val="437"/>
          <w:tblCellSpacing w:w="0" w:type="dxa"/>
        </w:trPr>
        <w:tc>
          <w:tcPr>
            <w:tcW w:w="2269" w:type="dxa"/>
            <w:tcBorders>
              <w:top w:val="nil"/>
              <w:bottom w:val="nil"/>
            </w:tcBorders>
            <w:shd w:val="clear" w:color="auto" w:fill="D9D9D9" w:themeFill="background1" w:themeFillShade="D9"/>
          </w:tcPr>
          <w:p w14:paraId="662BA838" w14:textId="77777777" w:rsidR="006E4222" w:rsidRPr="009C247D" w:rsidRDefault="006E4222" w:rsidP="009C247D">
            <w:pPr>
              <w:pStyle w:val="NoSpacing"/>
              <w:rPr>
                <w:rFonts w:asciiTheme="minorHAnsi" w:hAnsiTheme="minorHAnsi" w:cstheme="minorHAnsi"/>
                <w:sz w:val="22"/>
              </w:rPr>
            </w:pPr>
          </w:p>
        </w:tc>
        <w:tc>
          <w:tcPr>
            <w:tcW w:w="2835" w:type="dxa"/>
          </w:tcPr>
          <w:p w14:paraId="33E14CC7" w14:textId="77777777" w:rsidR="006E4222" w:rsidRPr="004209D8" w:rsidRDefault="006E4222" w:rsidP="009C247D">
            <w:pPr>
              <w:pStyle w:val="NoSpacing"/>
              <w:rPr>
                <w:rFonts w:asciiTheme="minorHAnsi" w:hAnsiTheme="minorHAnsi" w:cstheme="minorHAnsi"/>
                <w:sz w:val="22"/>
              </w:rPr>
            </w:pPr>
          </w:p>
        </w:tc>
        <w:tc>
          <w:tcPr>
            <w:tcW w:w="2835" w:type="dxa"/>
            <w:vAlign w:val="center"/>
          </w:tcPr>
          <w:p w14:paraId="654B3F5D" w14:textId="71FDB19F" w:rsidR="006E4222" w:rsidRPr="004209D8" w:rsidRDefault="009C247D" w:rsidP="009C247D">
            <w:pPr>
              <w:pStyle w:val="NoSpacing"/>
              <w:rPr>
                <w:rFonts w:asciiTheme="minorHAnsi" w:hAnsiTheme="minorHAnsi" w:cstheme="minorHAnsi"/>
                <w:sz w:val="22"/>
              </w:rPr>
            </w:pPr>
            <w:r w:rsidRPr="009C247D">
              <w:rPr>
                <w:rFonts w:asciiTheme="minorHAnsi" w:hAnsiTheme="minorHAnsi" w:cstheme="minorHAnsi"/>
                <w:sz w:val="22"/>
              </w:rPr>
              <w:t>Experience supporting funding or stakeholder reporting</w:t>
            </w:r>
          </w:p>
        </w:tc>
        <w:tc>
          <w:tcPr>
            <w:tcW w:w="2302" w:type="dxa"/>
          </w:tcPr>
          <w:p w14:paraId="12CAC128" w14:textId="0430C271" w:rsidR="006E4222" w:rsidRPr="009C247D" w:rsidRDefault="006E4222"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6E4222" w:rsidRPr="00CB6AB6" w14:paraId="19358E32" w14:textId="77777777" w:rsidTr="007F7833">
        <w:trPr>
          <w:trHeight w:val="437"/>
          <w:tblCellSpacing w:w="0" w:type="dxa"/>
        </w:trPr>
        <w:tc>
          <w:tcPr>
            <w:tcW w:w="2269" w:type="dxa"/>
            <w:tcBorders>
              <w:top w:val="nil"/>
            </w:tcBorders>
            <w:shd w:val="clear" w:color="auto" w:fill="D9D9D9" w:themeFill="background1" w:themeFillShade="D9"/>
          </w:tcPr>
          <w:p w14:paraId="2B258C8B" w14:textId="77777777" w:rsidR="006E4222" w:rsidRPr="009C247D" w:rsidRDefault="006E4222" w:rsidP="009C247D">
            <w:pPr>
              <w:pStyle w:val="NoSpacing"/>
              <w:rPr>
                <w:rFonts w:asciiTheme="minorHAnsi" w:hAnsiTheme="minorHAnsi" w:cstheme="minorHAnsi"/>
                <w:sz w:val="22"/>
              </w:rPr>
            </w:pPr>
          </w:p>
        </w:tc>
        <w:tc>
          <w:tcPr>
            <w:tcW w:w="2835" w:type="dxa"/>
          </w:tcPr>
          <w:p w14:paraId="5A8D7248" w14:textId="3787CD4B" w:rsidR="006E4222" w:rsidRPr="004209D8" w:rsidRDefault="006E4222" w:rsidP="009C247D">
            <w:pPr>
              <w:pStyle w:val="NoSpacing"/>
              <w:rPr>
                <w:rFonts w:asciiTheme="minorHAnsi" w:hAnsiTheme="minorHAnsi" w:cstheme="minorHAnsi"/>
                <w:sz w:val="22"/>
              </w:rPr>
            </w:pPr>
          </w:p>
        </w:tc>
        <w:tc>
          <w:tcPr>
            <w:tcW w:w="2835" w:type="dxa"/>
            <w:vAlign w:val="center"/>
          </w:tcPr>
          <w:p w14:paraId="7F66206D" w14:textId="5AA5D4C8" w:rsidR="006E4222" w:rsidRPr="004209D8" w:rsidRDefault="009C247D" w:rsidP="009C247D">
            <w:pPr>
              <w:pStyle w:val="NoSpacing"/>
              <w:rPr>
                <w:rFonts w:asciiTheme="minorHAnsi" w:hAnsiTheme="minorHAnsi" w:cstheme="minorHAnsi"/>
                <w:sz w:val="22"/>
              </w:rPr>
            </w:pPr>
            <w:r w:rsidRPr="004209D8">
              <w:rPr>
                <w:rFonts w:asciiTheme="minorHAnsi" w:hAnsiTheme="minorHAnsi" w:cstheme="minorHAnsi"/>
                <w:sz w:val="22"/>
              </w:rPr>
              <w:t>Knowledge of union agreements (e.g. Equity, BECTU) or willingness to develop this knowledge quickly</w:t>
            </w:r>
          </w:p>
        </w:tc>
        <w:tc>
          <w:tcPr>
            <w:tcW w:w="2302" w:type="dxa"/>
          </w:tcPr>
          <w:p w14:paraId="0BF6E17F" w14:textId="1A40F13A" w:rsidR="006E4222" w:rsidRPr="009C247D" w:rsidRDefault="006E4222"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6E4222" w:rsidRPr="00CB6AB6" w14:paraId="4CD45196" w14:textId="77777777" w:rsidTr="007F7833">
        <w:trPr>
          <w:trHeight w:val="1103"/>
          <w:tblCellSpacing w:w="0" w:type="dxa"/>
        </w:trPr>
        <w:tc>
          <w:tcPr>
            <w:tcW w:w="2269" w:type="dxa"/>
            <w:vMerge w:val="restart"/>
            <w:tcBorders>
              <w:bottom w:val="nil"/>
            </w:tcBorders>
            <w:shd w:val="clear" w:color="auto" w:fill="D9D9D9" w:themeFill="background1" w:themeFillShade="D9"/>
          </w:tcPr>
          <w:p w14:paraId="6665C03B" w14:textId="77777777" w:rsidR="006E4222" w:rsidRPr="009C247D" w:rsidRDefault="006E4222" w:rsidP="009C247D">
            <w:pPr>
              <w:pStyle w:val="NoSpacing"/>
              <w:rPr>
                <w:rFonts w:asciiTheme="minorHAnsi" w:hAnsiTheme="minorHAnsi" w:cstheme="minorHAnsi"/>
                <w:sz w:val="22"/>
              </w:rPr>
            </w:pPr>
            <w:r w:rsidRPr="009C247D">
              <w:rPr>
                <w:rFonts w:asciiTheme="minorHAnsi" w:hAnsiTheme="minorHAnsi" w:cstheme="minorHAnsi"/>
                <w:sz w:val="22"/>
              </w:rPr>
              <w:lastRenderedPageBreak/>
              <w:t>Personal qualities</w:t>
            </w:r>
          </w:p>
          <w:p w14:paraId="688C8281" w14:textId="77777777" w:rsidR="006E4222" w:rsidRPr="009C247D" w:rsidRDefault="006E4222" w:rsidP="009C247D">
            <w:pPr>
              <w:pStyle w:val="NoSpacing"/>
              <w:rPr>
                <w:rFonts w:asciiTheme="minorHAnsi" w:hAnsiTheme="minorHAnsi" w:cstheme="minorHAnsi"/>
                <w:sz w:val="22"/>
              </w:rPr>
            </w:pPr>
          </w:p>
        </w:tc>
        <w:tc>
          <w:tcPr>
            <w:tcW w:w="2835" w:type="dxa"/>
          </w:tcPr>
          <w:p w14:paraId="71777E5B" w14:textId="0B20B422" w:rsidR="006E4222" w:rsidRPr="009C247D" w:rsidRDefault="00AF3404" w:rsidP="009C247D">
            <w:pPr>
              <w:pStyle w:val="NoSpacing"/>
              <w:rPr>
                <w:rFonts w:asciiTheme="minorHAnsi" w:hAnsiTheme="minorHAnsi" w:cstheme="minorHAnsi"/>
                <w:sz w:val="22"/>
              </w:rPr>
            </w:pPr>
            <w:r w:rsidRPr="009C247D">
              <w:rPr>
                <w:rFonts w:asciiTheme="minorHAnsi" w:hAnsiTheme="minorHAnsi" w:cstheme="minorHAnsi"/>
                <w:sz w:val="22"/>
              </w:rPr>
              <w:t>An excellent Team player, who is flexible and diplomatic</w:t>
            </w:r>
          </w:p>
        </w:tc>
        <w:tc>
          <w:tcPr>
            <w:tcW w:w="2835" w:type="dxa"/>
            <w:vAlign w:val="center"/>
          </w:tcPr>
          <w:p w14:paraId="10374DB1" w14:textId="77777777" w:rsidR="006E4222" w:rsidRPr="009C247D" w:rsidRDefault="006E4222" w:rsidP="009C247D">
            <w:pPr>
              <w:pStyle w:val="NoSpacing"/>
              <w:rPr>
                <w:rFonts w:asciiTheme="minorHAnsi" w:hAnsiTheme="minorHAnsi" w:cstheme="minorHAnsi"/>
                <w:sz w:val="22"/>
              </w:rPr>
            </w:pPr>
          </w:p>
        </w:tc>
        <w:tc>
          <w:tcPr>
            <w:tcW w:w="2302" w:type="dxa"/>
          </w:tcPr>
          <w:p w14:paraId="34AC30AE" w14:textId="77777777" w:rsidR="006E4222" w:rsidRPr="009C247D" w:rsidRDefault="006E4222"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6E4222" w:rsidRPr="00CB6AB6" w14:paraId="3903A95B" w14:textId="77777777" w:rsidTr="007F7833">
        <w:trPr>
          <w:trHeight w:val="1202"/>
          <w:tblCellSpacing w:w="0" w:type="dxa"/>
        </w:trPr>
        <w:tc>
          <w:tcPr>
            <w:tcW w:w="2269" w:type="dxa"/>
            <w:vMerge/>
            <w:tcBorders>
              <w:top w:val="nil"/>
              <w:bottom w:val="nil"/>
            </w:tcBorders>
            <w:shd w:val="clear" w:color="auto" w:fill="D9D9D9" w:themeFill="background1" w:themeFillShade="D9"/>
          </w:tcPr>
          <w:p w14:paraId="084AC12F" w14:textId="77777777" w:rsidR="006E4222" w:rsidRPr="009C247D" w:rsidRDefault="006E4222" w:rsidP="009C247D">
            <w:pPr>
              <w:pStyle w:val="NoSpacing"/>
              <w:rPr>
                <w:rFonts w:asciiTheme="minorHAnsi" w:hAnsiTheme="minorHAnsi" w:cstheme="minorHAnsi"/>
                <w:sz w:val="22"/>
              </w:rPr>
            </w:pPr>
          </w:p>
        </w:tc>
        <w:tc>
          <w:tcPr>
            <w:tcW w:w="2835" w:type="dxa"/>
            <w:vAlign w:val="center"/>
          </w:tcPr>
          <w:p w14:paraId="36E1EBCF" w14:textId="50A04671" w:rsidR="006E4222" w:rsidRPr="009C247D" w:rsidRDefault="002B086B" w:rsidP="009C247D">
            <w:pPr>
              <w:pStyle w:val="NoSpacing"/>
              <w:rPr>
                <w:rFonts w:asciiTheme="minorHAnsi" w:hAnsiTheme="minorHAnsi" w:cstheme="minorHAnsi"/>
                <w:sz w:val="22"/>
              </w:rPr>
            </w:pPr>
            <w:r w:rsidRPr="009C247D">
              <w:rPr>
                <w:rFonts w:asciiTheme="minorHAnsi" w:hAnsiTheme="minorHAnsi" w:cstheme="minorHAnsi"/>
                <w:sz w:val="22"/>
              </w:rPr>
              <w:t>A problem solver, with a positive attitude, and who can keep calm under pressure</w:t>
            </w:r>
          </w:p>
        </w:tc>
        <w:tc>
          <w:tcPr>
            <w:tcW w:w="2835" w:type="dxa"/>
            <w:vAlign w:val="center"/>
          </w:tcPr>
          <w:p w14:paraId="142045D5" w14:textId="77777777" w:rsidR="006E4222" w:rsidRPr="009C247D" w:rsidRDefault="006E4222" w:rsidP="009C247D">
            <w:pPr>
              <w:pStyle w:val="NoSpacing"/>
              <w:rPr>
                <w:rFonts w:asciiTheme="minorHAnsi" w:hAnsiTheme="minorHAnsi" w:cstheme="minorHAnsi"/>
                <w:sz w:val="22"/>
              </w:rPr>
            </w:pPr>
          </w:p>
        </w:tc>
        <w:tc>
          <w:tcPr>
            <w:tcW w:w="2302" w:type="dxa"/>
          </w:tcPr>
          <w:p w14:paraId="3523C9DB" w14:textId="77777777" w:rsidR="006E4222" w:rsidRPr="009C247D" w:rsidRDefault="006E4222"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AF3404" w:rsidRPr="00CB6AB6" w14:paraId="58BA6464" w14:textId="77777777" w:rsidTr="007F7833">
        <w:trPr>
          <w:trHeight w:val="1202"/>
          <w:tblCellSpacing w:w="0" w:type="dxa"/>
        </w:trPr>
        <w:tc>
          <w:tcPr>
            <w:tcW w:w="2269" w:type="dxa"/>
            <w:tcBorders>
              <w:top w:val="nil"/>
              <w:bottom w:val="nil"/>
            </w:tcBorders>
            <w:shd w:val="clear" w:color="auto" w:fill="D9D9D9" w:themeFill="background1" w:themeFillShade="D9"/>
          </w:tcPr>
          <w:p w14:paraId="1A2351D8" w14:textId="77777777" w:rsidR="00AF3404" w:rsidRPr="009C247D" w:rsidRDefault="00AF3404" w:rsidP="009C247D">
            <w:pPr>
              <w:pStyle w:val="NoSpacing"/>
              <w:rPr>
                <w:rFonts w:asciiTheme="minorHAnsi" w:hAnsiTheme="minorHAnsi" w:cstheme="minorHAnsi"/>
                <w:sz w:val="22"/>
              </w:rPr>
            </w:pPr>
          </w:p>
        </w:tc>
        <w:tc>
          <w:tcPr>
            <w:tcW w:w="2835" w:type="dxa"/>
            <w:vAlign w:val="center"/>
          </w:tcPr>
          <w:p w14:paraId="58079BCA" w14:textId="2FBB394A" w:rsidR="00AF3404" w:rsidRPr="009C247D" w:rsidRDefault="002B086B" w:rsidP="009C247D">
            <w:pPr>
              <w:pStyle w:val="NoSpacing"/>
              <w:rPr>
                <w:rFonts w:asciiTheme="minorHAnsi" w:hAnsiTheme="minorHAnsi" w:cstheme="minorHAnsi"/>
                <w:sz w:val="22"/>
              </w:rPr>
            </w:pPr>
            <w:r w:rsidRPr="009C247D">
              <w:rPr>
                <w:rFonts w:asciiTheme="minorHAnsi" w:hAnsiTheme="minorHAnsi" w:cstheme="minorHAnsi"/>
                <w:sz w:val="22"/>
              </w:rPr>
              <w:t>Ability to handle confidential information with complete discretion</w:t>
            </w:r>
          </w:p>
        </w:tc>
        <w:tc>
          <w:tcPr>
            <w:tcW w:w="2835" w:type="dxa"/>
            <w:vAlign w:val="center"/>
          </w:tcPr>
          <w:p w14:paraId="36F089CC" w14:textId="77777777" w:rsidR="00AF3404" w:rsidRPr="009C247D" w:rsidRDefault="00AF3404" w:rsidP="009C247D">
            <w:pPr>
              <w:pStyle w:val="NoSpacing"/>
              <w:rPr>
                <w:rFonts w:asciiTheme="minorHAnsi" w:hAnsiTheme="minorHAnsi" w:cstheme="minorHAnsi"/>
                <w:sz w:val="22"/>
              </w:rPr>
            </w:pPr>
          </w:p>
        </w:tc>
        <w:tc>
          <w:tcPr>
            <w:tcW w:w="2302" w:type="dxa"/>
          </w:tcPr>
          <w:p w14:paraId="44E322C9" w14:textId="64676277" w:rsidR="00AF3404" w:rsidRPr="009C247D" w:rsidRDefault="00B46043"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r w:rsidR="00C57A2C" w:rsidRPr="00CB6AB6" w14:paraId="4137A776" w14:textId="77777777" w:rsidTr="007F7833">
        <w:trPr>
          <w:trHeight w:val="1202"/>
          <w:tblCellSpacing w:w="0" w:type="dxa"/>
        </w:trPr>
        <w:tc>
          <w:tcPr>
            <w:tcW w:w="2269" w:type="dxa"/>
            <w:tcBorders>
              <w:top w:val="nil"/>
            </w:tcBorders>
            <w:shd w:val="clear" w:color="auto" w:fill="D9D9D9" w:themeFill="background1" w:themeFillShade="D9"/>
          </w:tcPr>
          <w:p w14:paraId="3F02E932" w14:textId="77777777" w:rsidR="00C57A2C" w:rsidRPr="009C247D" w:rsidRDefault="00C57A2C" w:rsidP="009C247D">
            <w:pPr>
              <w:pStyle w:val="NoSpacing"/>
              <w:rPr>
                <w:rFonts w:asciiTheme="minorHAnsi" w:hAnsiTheme="minorHAnsi" w:cstheme="minorHAnsi"/>
                <w:sz w:val="22"/>
              </w:rPr>
            </w:pPr>
          </w:p>
        </w:tc>
        <w:tc>
          <w:tcPr>
            <w:tcW w:w="2835" w:type="dxa"/>
            <w:vAlign w:val="center"/>
          </w:tcPr>
          <w:p w14:paraId="6DB8F835" w14:textId="3C91965D" w:rsidR="00C57A2C" w:rsidRPr="009C247D" w:rsidRDefault="00B46043" w:rsidP="009C247D">
            <w:pPr>
              <w:pStyle w:val="NoSpacing"/>
              <w:rPr>
                <w:rFonts w:asciiTheme="minorHAnsi" w:hAnsiTheme="minorHAnsi" w:cstheme="minorHAnsi"/>
                <w:sz w:val="22"/>
              </w:rPr>
            </w:pPr>
            <w:r w:rsidRPr="009C247D">
              <w:rPr>
                <w:rFonts w:asciiTheme="minorHAnsi" w:hAnsiTheme="minorHAnsi" w:cstheme="minorHAnsi"/>
                <w:sz w:val="22"/>
              </w:rPr>
              <w:t>Excellent written and verbal communication skills</w:t>
            </w:r>
          </w:p>
        </w:tc>
        <w:tc>
          <w:tcPr>
            <w:tcW w:w="2835" w:type="dxa"/>
            <w:vAlign w:val="center"/>
          </w:tcPr>
          <w:p w14:paraId="6C16E94F" w14:textId="77777777" w:rsidR="00C57A2C" w:rsidRPr="009C247D" w:rsidRDefault="00C57A2C" w:rsidP="009C247D">
            <w:pPr>
              <w:pStyle w:val="NoSpacing"/>
              <w:rPr>
                <w:rFonts w:asciiTheme="minorHAnsi" w:hAnsiTheme="minorHAnsi" w:cstheme="minorHAnsi"/>
                <w:sz w:val="22"/>
              </w:rPr>
            </w:pPr>
          </w:p>
        </w:tc>
        <w:tc>
          <w:tcPr>
            <w:tcW w:w="2302" w:type="dxa"/>
          </w:tcPr>
          <w:p w14:paraId="460176CE" w14:textId="6D3960BF" w:rsidR="00C57A2C" w:rsidRPr="009C247D" w:rsidRDefault="00B46043" w:rsidP="009C247D">
            <w:pPr>
              <w:pStyle w:val="NoSpacing"/>
              <w:rPr>
                <w:rFonts w:asciiTheme="minorHAnsi" w:hAnsiTheme="minorHAnsi" w:cstheme="minorHAnsi"/>
                <w:sz w:val="22"/>
              </w:rPr>
            </w:pPr>
            <w:r w:rsidRPr="009C247D">
              <w:rPr>
                <w:rFonts w:asciiTheme="minorHAnsi" w:hAnsiTheme="minorHAnsi" w:cstheme="minorHAnsi"/>
                <w:sz w:val="22"/>
              </w:rPr>
              <w:t>Application/Interview</w:t>
            </w:r>
          </w:p>
        </w:tc>
      </w:tr>
    </w:tbl>
    <w:p w14:paraId="5C84D6E2" w14:textId="77777777" w:rsidR="008F4CE4" w:rsidRPr="00CB6AB6" w:rsidRDefault="008F4CE4" w:rsidP="008F4CE4">
      <w:pPr>
        <w:tabs>
          <w:tab w:val="left" w:pos="2268"/>
        </w:tabs>
        <w:ind w:left="2880" w:hanging="2880"/>
        <w:rPr>
          <w:rFonts w:asciiTheme="minorHAnsi" w:eastAsia="Times New Roman" w:hAnsiTheme="minorHAnsi" w:cstheme="minorHAnsi"/>
          <w:sz w:val="22"/>
          <w:lang w:eastAsia="en-GB"/>
        </w:rPr>
      </w:pPr>
    </w:p>
    <w:p w14:paraId="25BC3417" w14:textId="2CBDCA0D" w:rsidR="009044B3" w:rsidRPr="00CB6AB6" w:rsidRDefault="009044B3" w:rsidP="007C0A44">
      <w:pPr>
        <w:tabs>
          <w:tab w:val="left" w:pos="2268"/>
        </w:tabs>
        <w:ind w:left="2880" w:hanging="2880"/>
        <w:rPr>
          <w:rFonts w:asciiTheme="minorHAnsi" w:eastAsia="Times New Roman" w:hAnsiTheme="minorHAnsi" w:cstheme="minorHAnsi"/>
          <w:sz w:val="22"/>
          <w:lang w:eastAsia="en-GB"/>
        </w:rPr>
      </w:pPr>
    </w:p>
    <w:sectPr w:rsidR="009044B3" w:rsidRPr="00CB6AB6" w:rsidSect="00D31F71">
      <w:footerReference w:type="default" r:id="rId13"/>
      <w:pgSz w:w="11906" w:h="16838" w:code="9"/>
      <w:pgMar w:top="680" w:right="70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209D" w14:textId="77777777" w:rsidR="000E6B74" w:rsidRDefault="000E6B74" w:rsidP="005767FF">
      <w:r>
        <w:separator/>
      </w:r>
    </w:p>
  </w:endnote>
  <w:endnote w:type="continuationSeparator" w:id="0">
    <w:p w14:paraId="7E63ABE6" w14:textId="77777777" w:rsidR="000E6B74" w:rsidRDefault="000E6B74" w:rsidP="0057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Light">
    <w:altName w:val="Calibri"/>
    <w:charset w:val="00"/>
    <w:family w:val="auto"/>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597F" w14:textId="4101F9CF" w:rsidR="007C0A44" w:rsidRPr="009E3B2A" w:rsidRDefault="007C0A44" w:rsidP="007C0A44">
    <w:pPr>
      <w:pStyle w:val="Footer"/>
      <w:jc w:val="right"/>
      <w:rPr>
        <w:b/>
        <w:bCs/>
        <w:color w:val="6399AE"/>
        <w:sz w:val="18"/>
        <w:szCs w:val="18"/>
        <w:lang w:val="en-US"/>
      </w:rPr>
    </w:pPr>
    <w:r>
      <w:rPr>
        <w:rFonts w:ascii="Calibri" w:hAnsi="Calibri" w:cs="Calibri"/>
        <w:noProof/>
        <w:sz w:val="22"/>
        <w:lang w:eastAsia="en-GB"/>
      </w:rPr>
      <w:drawing>
        <wp:anchor distT="0" distB="0" distL="114300" distR="114300" simplePos="0" relativeHeight="251662336" behindDoc="0" locked="0" layoutInCell="1" allowOverlap="1" wp14:anchorId="38C8E6BF" wp14:editId="1EC2662F">
          <wp:simplePos x="0" y="0"/>
          <wp:positionH relativeFrom="column">
            <wp:posOffset>-144780</wp:posOffset>
          </wp:positionH>
          <wp:positionV relativeFrom="paragraph">
            <wp:posOffset>3810</wp:posOffset>
          </wp:positionV>
          <wp:extent cx="847090" cy="669199"/>
          <wp:effectExtent l="0" t="0" r="0" b="0"/>
          <wp:wrapThrough wrapText="bothSides">
            <wp:wrapPolygon edited="0">
              <wp:start x="0" y="0"/>
              <wp:lineTo x="0" y="20923"/>
              <wp:lineTo x="20888" y="20923"/>
              <wp:lineTo x="20888" y="0"/>
              <wp:lineTo x="0" y="0"/>
            </wp:wrapPolygon>
          </wp:wrapThrough>
          <wp:docPr id="2139037124" name="Picture 21390371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090" cy="669199"/>
                  </a:xfrm>
                  <a:prstGeom prst="rect">
                    <a:avLst/>
                  </a:prstGeom>
                </pic:spPr>
              </pic:pic>
            </a:graphicData>
          </a:graphic>
        </wp:anchor>
      </w:drawing>
    </w:r>
    <w:r w:rsidRPr="009E3B2A">
      <w:rPr>
        <w:b/>
        <w:bCs/>
        <w:color w:val="6399AE"/>
        <w:sz w:val="18"/>
        <w:szCs w:val="18"/>
        <w:lang w:val="en-US"/>
      </w:rPr>
      <w:t>Pitlochry Festival Theatre | +44 (0)1796 484626</w:t>
    </w:r>
  </w:p>
  <w:p w14:paraId="6FEF3D7E" w14:textId="720AD621" w:rsidR="007C0A44" w:rsidRPr="009E3B2A" w:rsidRDefault="007C0A44" w:rsidP="007C0A44">
    <w:pPr>
      <w:pStyle w:val="Footer"/>
      <w:jc w:val="right"/>
      <w:rPr>
        <w:color w:val="6399AE"/>
        <w:sz w:val="18"/>
        <w:szCs w:val="18"/>
        <w:lang w:val="en-US"/>
      </w:rPr>
    </w:pPr>
    <w:r w:rsidRPr="009E3B2A">
      <w:rPr>
        <w:color w:val="6399AE"/>
        <w:sz w:val="18"/>
        <w:szCs w:val="18"/>
        <w:lang w:val="en-US"/>
      </w:rPr>
      <w:t xml:space="preserve">Registered Office: Port-Na-Craig, Pitlochry </w:t>
    </w:r>
    <w:r w:rsidRPr="009E3B2A">
      <w:rPr>
        <w:b/>
        <w:bCs/>
        <w:color w:val="6399AE"/>
        <w:sz w:val="18"/>
        <w:szCs w:val="18"/>
        <w:lang w:val="en-US"/>
      </w:rPr>
      <w:t>PH16 5DR</w:t>
    </w:r>
  </w:p>
  <w:p w14:paraId="4816FB3E" w14:textId="3A49EC7B" w:rsidR="007C0A44" w:rsidRPr="009E3B2A" w:rsidRDefault="007C0A44" w:rsidP="007C0A44">
    <w:pPr>
      <w:pStyle w:val="Footer"/>
      <w:jc w:val="right"/>
      <w:rPr>
        <w:color w:val="6399AE"/>
        <w:sz w:val="18"/>
        <w:szCs w:val="18"/>
        <w:lang w:val="en-US"/>
      </w:rPr>
    </w:pPr>
    <w:r w:rsidRPr="009E3B2A">
      <w:rPr>
        <w:color w:val="6399AE"/>
        <w:sz w:val="18"/>
        <w:szCs w:val="18"/>
        <w:lang w:val="en-US"/>
      </w:rPr>
      <w:t xml:space="preserve">Company Limited by Guarantee: Registered in Scotland </w:t>
    </w:r>
    <w:r w:rsidRPr="009E3B2A">
      <w:rPr>
        <w:b/>
        <w:bCs/>
        <w:color w:val="6399AE"/>
        <w:sz w:val="18"/>
        <w:szCs w:val="18"/>
        <w:lang w:val="en-US"/>
      </w:rPr>
      <w:t>SC029243</w:t>
    </w:r>
  </w:p>
  <w:p w14:paraId="34B145BA" w14:textId="77777777" w:rsidR="007C0A44" w:rsidRPr="009E3B2A" w:rsidRDefault="007C0A44" w:rsidP="007C0A44">
    <w:pPr>
      <w:pStyle w:val="Footer"/>
      <w:jc w:val="right"/>
      <w:rPr>
        <w:color w:val="6399AE"/>
        <w:sz w:val="18"/>
        <w:szCs w:val="18"/>
        <w:lang w:val="en-US"/>
      </w:rPr>
    </w:pPr>
    <w:r w:rsidRPr="009E3B2A">
      <w:rPr>
        <w:color w:val="6399AE"/>
        <w:sz w:val="18"/>
        <w:szCs w:val="18"/>
        <w:lang w:val="en-US"/>
      </w:rPr>
      <w:t xml:space="preserve">Regulated by the Scottish Charity Regulator (OSCR) </w:t>
    </w:r>
    <w:r w:rsidRPr="009E3B2A">
      <w:rPr>
        <w:b/>
        <w:bCs/>
        <w:color w:val="6399AE"/>
        <w:sz w:val="18"/>
        <w:szCs w:val="18"/>
        <w:lang w:val="en-US"/>
      </w:rPr>
      <w:t>SC013055</w:t>
    </w:r>
  </w:p>
  <w:p w14:paraId="0FCCBFFF" w14:textId="77777777" w:rsidR="007C0A44" w:rsidRPr="00336F50" w:rsidRDefault="007C0A44" w:rsidP="007C0A44">
    <w:pPr>
      <w:pStyle w:val="Footer"/>
      <w:rPr>
        <w:color w:val="5E7975"/>
      </w:rPr>
    </w:pPr>
    <w:r>
      <w:rPr>
        <w:b/>
        <w:bCs/>
        <w:noProof/>
        <w:lang w:val="en-US"/>
      </w:rPr>
      <w:drawing>
        <wp:anchor distT="0" distB="0" distL="114300" distR="114300" simplePos="0" relativeHeight="251660288" behindDoc="0" locked="0" layoutInCell="1" allowOverlap="1" wp14:anchorId="3CEE61CB" wp14:editId="202A7F84">
          <wp:simplePos x="0" y="0"/>
          <wp:positionH relativeFrom="margin">
            <wp:posOffset>5943600</wp:posOffset>
          </wp:positionH>
          <wp:positionV relativeFrom="paragraph">
            <wp:posOffset>123190</wp:posOffset>
          </wp:positionV>
          <wp:extent cx="228600" cy="327025"/>
          <wp:effectExtent l="0" t="0" r="0" b="3175"/>
          <wp:wrapThrough wrapText="bothSides">
            <wp:wrapPolygon edited="0">
              <wp:start x="0" y="0"/>
              <wp:lineTo x="0" y="20132"/>
              <wp:lineTo x="19200" y="20132"/>
              <wp:lineTo x="19200" y="0"/>
              <wp:lineTo x="0" y="0"/>
            </wp:wrapPolygon>
          </wp:wrapThrough>
          <wp:docPr id="1976817693" name="Picture 197681769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8600" cy="327025"/>
                  </a:xfrm>
                  <a:prstGeom prst="rect">
                    <a:avLst/>
                  </a:prstGeom>
                </pic:spPr>
              </pic:pic>
            </a:graphicData>
          </a:graphic>
          <wp14:sizeRelH relativeFrom="margin">
            <wp14:pctWidth>0</wp14:pctWidth>
          </wp14:sizeRelH>
          <wp14:sizeRelV relativeFrom="margin">
            <wp14:pctHeight>0</wp14:pctHeight>
          </wp14:sizeRelV>
        </wp:anchor>
      </w:drawing>
    </w:r>
    <w:r>
      <w:rPr>
        <w:b/>
        <w:bCs/>
        <w:noProof/>
        <w:lang w:val="en-US"/>
      </w:rPr>
      <w:drawing>
        <wp:anchor distT="0" distB="0" distL="114300" distR="114300" simplePos="0" relativeHeight="251659264" behindDoc="0" locked="0" layoutInCell="1" allowOverlap="1" wp14:anchorId="196AAB78" wp14:editId="2C40DD22">
          <wp:simplePos x="0" y="0"/>
          <wp:positionH relativeFrom="margin">
            <wp:posOffset>5372100</wp:posOffset>
          </wp:positionH>
          <wp:positionV relativeFrom="paragraph">
            <wp:posOffset>123190</wp:posOffset>
          </wp:positionV>
          <wp:extent cx="457200" cy="299720"/>
          <wp:effectExtent l="0" t="0" r="0" b="5080"/>
          <wp:wrapThrough wrapText="bothSides">
            <wp:wrapPolygon edited="0">
              <wp:start x="0" y="0"/>
              <wp:lineTo x="0" y="20136"/>
              <wp:lineTo x="20400" y="20136"/>
              <wp:lineTo x="20400" y="0"/>
              <wp:lineTo x="0" y="0"/>
            </wp:wrapPolygon>
          </wp:wrapThrough>
          <wp:docPr id="542899917" name="Picture 5428999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57200" cy="299720"/>
                  </a:xfrm>
                  <a:prstGeom prst="rect">
                    <a:avLst/>
                  </a:prstGeom>
                </pic:spPr>
              </pic:pic>
            </a:graphicData>
          </a:graphic>
          <wp14:sizeRelH relativeFrom="margin">
            <wp14:pctWidth>0</wp14:pctWidth>
          </wp14:sizeRelH>
          <wp14:sizeRelV relativeFrom="margin">
            <wp14:pctHeight>0</wp14:pctHeight>
          </wp14:sizeRelV>
        </wp:anchor>
      </w:drawing>
    </w:r>
  </w:p>
  <w:p w14:paraId="047BFDA5" w14:textId="77777777" w:rsidR="007C0A44" w:rsidRDefault="007C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4CFC" w14:textId="77777777" w:rsidR="000E6B74" w:rsidRDefault="000E6B74" w:rsidP="005767FF">
      <w:r>
        <w:separator/>
      </w:r>
    </w:p>
  </w:footnote>
  <w:footnote w:type="continuationSeparator" w:id="0">
    <w:p w14:paraId="020010E3" w14:textId="77777777" w:rsidR="000E6B74" w:rsidRDefault="000E6B74" w:rsidP="00576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C0C"/>
    <w:multiLevelType w:val="multilevel"/>
    <w:tmpl w:val="06322BAA"/>
    <w:numStyleLink w:val="More"/>
  </w:abstractNum>
  <w:abstractNum w:abstractNumId="1" w15:restartNumberingAfterBreak="0">
    <w:nsid w:val="05111E85"/>
    <w:multiLevelType w:val="hybridMultilevel"/>
    <w:tmpl w:val="3994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45289"/>
    <w:multiLevelType w:val="hybridMultilevel"/>
    <w:tmpl w:val="587019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CA4E18"/>
    <w:multiLevelType w:val="hybridMultilevel"/>
    <w:tmpl w:val="45B8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3180C"/>
    <w:multiLevelType w:val="hybridMultilevel"/>
    <w:tmpl w:val="759A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31134"/>
    <w:multiLevelType w:val="singleLevel"/>
    <w:tmpl w:val="0809000F"/>
    <w:lvl w:ilvl="0">
      <w:start w:val="1"/>
      <w:numFmt w:val="decimal"/>
      <w:lvlText w:val="%1."/>
      <w:lvlJc w:val="left"/>
      <w:pPr>
        <w:ind w:left="720" w:hanging="360"/>
      </w:pPr>
      <w:rPr>
        <w:rFonts w:hint="default"/>
      </w:rPr>
    </w:lvl>
  </w:abstractNum>
  <w:abstractNum w:abstractNumId="6" w15:restartNumberingAfterBreak="0">
    <w:nsid w:val="0EB311C5"/>
    <w:multiLevelType w:val="multilevel"/>
    <w:tmpl w:val="C7FA4BC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ascii="Cera Pro Light" w:hAnsi="Cera Pro Light" w:hint="default"/>
        <w:b w:val="0"/>
        <w:i w:val="0"/>
      </w:rPr>
    </w:lvl>
    <w:lvl w:ilvl="2">
      <w:start w:val="1"/>
      <w:numFmt w:val="decimal"/>
      <w:lvlText w:val="%1.%2.%3."/>
      <w:lvlJc w:val="left"/>
      <w:pPr>
        <w:ind w:left="1354" w:hanging="504"/>
      </w:pPr>
      <w:rPr>
        <w:rFonts w:ascii="Cera Pro Light" w:hAnsi="Cera Pro Light"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170D82"/>
    <w:multiLevelType w:val="hybridMultilevel"/>
    <w:tmpl w:val="B8D0A09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327E8D"/>
    <w:multiLevelType w:val="hybridMultilevel"/>
    <w:tmpl w:val="0972B1E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14D329C3"/>
    <w:multiLevelType w:val="hybridMultilevel"/>
    <w:tmpl w:val="BEA0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A449E"/>
    <w:multiLevelType w:val="multilevel"/>
    <w:tmpl w:val="06322BAA"/>
    <w:styleLink w:val="More"/>
    <w:lvl w:ilvl="0">
      <w:start w:val="1"/>
      <w:numFmt w:val="bullet"/>
      <w:lvlText w:val=""/>
      <w:lvlJc w:val="left"/>
      <w:pPr>
        <w:ind w:left="284" w:hanging="284"/>
      </w:pPr>
      <w:rPr>
        <w:rFonts w:ascii="Symbol" w:hAnsi="Symbol" w:hint="default"/>
      </w:rPr>
    </w:lvl>
    <w:lvl w:ilvl="1">
      <w:start w:val="1"/>
      <w:numFmt w:val="bullet"/>
      <w:pStyle w:val="Bullet2"/>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175602BF"/>
    <w:multiLevelType w:val="hybridMultilevel"/>
    <w:tmpl w:val="55D09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2D1BCE"/>
    <w:multiLevelType w:val="hybridMultilevel"/>
    <w:tmpl w:val="C64C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9034C"/>
    <w:multiLevelType w:val="hybridMultilevel"/>
    <w:tmpl w:val="7A020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BA212B"/>
    <w:multiLevelType w:val="multilevel"/>
    <w:tmpl w:val="7032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3D5FC6"/>
    <w:multiLevelType w:val="multilevel"/>
    <w:tmpl w:val="DF6483D4"/>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6" w15:restartNumberingAfterBreak="0">
    <w:nsid w:val="20656A50"/>
    <w:multiLevelType w:val="multilevel"/>
    <w:tmpl w:val="4C50EE3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4CB3E8D"/>
    <w:multiLevelType w:val="multilevel"/>
    <w:tmpl w:val="88721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8" w15:restartNumberingAfterBreak="0">
    <w:nsid w:val="2A9008FE"/>
    <w:multiLevelType w:val="hybridMultilevel"/>
    <w:tmpl w:val="484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073D7"/>
    <w:multiLevelType w:val="hybridMultilevel"/>
    <w:tmpl w:val="9A649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46E20"/>
    <w:multiLevelType w:val="hybridMultilevel"/>
    <w:tmpl w:val="31305D10"/>
    <w:lvl w:ilvl="0" w:tplc="839EDEF2">
      <w:start w:val="1"/>
      <w:numFmt w:val="decimal"/>
      <w:lvlText w:val="%1."/>
      <w:lvlJc w:val="left"/>
      <w:pPr>
        <w:ind w:left="720" w:hanging="360"/>
      </w:pPr>
      <w:rPr>
        <w:rFonts w:ascii="Cera Pro Light" w:hAnsi="Cera Pro Light"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661AA"/>
    <w:multiLevelType w:val="multilevel"/>
    <w:tmpl w:val="FAD20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723B2"/>
    <w:multiLevelType w:val="hybridMultilevel"/>
    <w:tmpl w:val="4058CC0C"/>
    <w:lvl w:ilvl="0" w:tplc="A3740D38">
      <w:numFmt w:val="bullet"/>
      <w:lvlText w:val=""/>
      <w:lvlJc w:val="left"/>
      <w:pPr>
        <w:ind w:left="1113" w:hanging="360"/>
      </w:pPr>
      <w:rPr>
        <w:rFonts w:ascii="Symbol" w:eastAsia="Symbol" w:hAnsi="Symbol" w:cs="Symbol" w:hint="default"/>
        <w:b w:val="0"/>
        <w:bCs w:val="0"/>
        <w:i w:val="0"/>
        <w:iCs w:val="0"/>
        <w:spacing w:val="0"/>
        <w:w w:val="100"/>
        <w:sz w:val="22"/>
        <w:szCs w:val="22"/>
        <w:lang w:val="en-US" w:eastAsia="en-US" w:bidi="ar-SA"/>
      </w:rPr>
    </w:lvl>
    <w:lvl w:ilvl="1" w:tplc="77EAA648">
      <w:numFmt w:val="bullet"/>
      <w:lvlText w:val="•"/>
      <w:lvlJc w:val="left"/>
      <w:pPr>
        <w:ind w:left="2068" w:hanging="360"/>
      </w:pPr>
      <w:rPr>
        <w:rFonts w:hint="default"/>
        <w:lang w:val="en-US" w:eastAsia="en-US" w:bidi="ar-SA"/>
      </w:rPr>
    </w:lvl>
    <w:lvl w:ilvl="2" w:tplc="BFA24F80">
      <w:numFmt w:val="bullet"/>
      <w:lvlText w:val="•"/>
      <w:lvlJc w:val="left"/>
      <w:pPr>
        <w:ind w:left="3017" w:hanging="360"/>
      </w:pPr>
      <w:rPr>
        <w:rFonts w:hint="default"/>
        <w:lang w:val="en-US" w:eastAsia="en-US" w:bidi="ar-SA"/>
      </w:rPr>
    </w:lvl>
    <w:lvl w:ilvl="3" w:tplc="579EC46E">
      <w:numFmt w:val="bullet"/>
      <w:lvlText w:val="•"/>
      <w:lvlJc w:val="left"/>
      <w:pPr>
        <w:ind w:left="3965" w:hanging="360"/>
      </w:pPr>
      <w:rPr>
        <w:rFonts w:hint="default"/>
        <w:lang w:val="en-US" w:eastAsia="en-US" w:bidi="ar-SA"/>
      </w:rPr>
    </w:lvl>
    <w:lvl w:ilvl="4" w:tplc="4E522CD6">
      <w:numFmt w:val="bullet"/>
      <w:lvlText w:val="•"/>
      <w:lvlJc w:val="left"/>
      <w:pPr>
        <w:ind w:left="4914" w:hanging="360"/>
      </w:pPr>
      <w:rPr>
        <w:rFonts w:hint="default"/>
        <w:lang w:val="en-US" w:eastAsia="en-US" w:bidi="ar-SA"/>
      </w:rPr>
    </w:lvl>
    <w:lvl w:ilvl="5" w:tplc="9A1A5FAC">
      <w:numFmt w:val="bullet"/>
      <w:lvlText w:val="•"/>
      <w:lvlJc w:val="left"/>
      <w:pPr>
        <w:ind w:left="5863" w:hanging="360"/>
      </w:pPr>
      <w:rPr>
        <w:rFonts w:hint="default"/>
        <w:lang w:val="en-US" w:eastAsia="en-US" w:bidi="ar-SA"/>
      </w:rPr>
    </w:lvl>
    <w:lvl w:ilvl="6" w:tplc="B372C826">
      <w:numFmt w:val="bullet"/>
      <w:lvlText w:val="•"/>
      <w:lvlJc w:val="left"/>
      <w:pPr>
        <w:ind w:left="6811" w:hanging="360"/>
      </w:pPr>
      <w:rPr>
        <w:rFonts w:hint="default"/>
        <w:lang w:val="en-US" w:eastAsia="en-US" w:bidi="ar-SA"/>
      </w:rPr>
    </w:lvl>
    <w:lvl w:ilvl="7" w:tplc="EAC8B78C">
      <w:numFmt w:val="bullet"/>
      <w:lvlText w:val="•"/>
      <w:lvlJc w:val="left"/>
      <w:pPr>
        <w:ind w:left="7760" w:hanging="360"/>
      </w:pPr>
      <w:rPr>
        <w:rFonts w:hint="default"/>
        <w:lang w:val="en-US" w:eastAsia="en-US" w:bidi="ar-SA"/>
      </w:rPr>
    </w:lvl>
    <w:lvl w:ilvl="8" w:tplc="F328FB4E">
      <w:numFmt w:val="bullet"/>
      <w:lvlText w:val="•"/>
      <w:lvlJc w:val="left"/>
      <w:pPr>
        <w:ind w:left="8709" w:hanging="360"/>
      </w:pPr>
      <w:rPr>
        <w:rFonts w:hint="default"/>
        <w:lang w:val="en-US" w:eastAsia="en-US" w:bidi="ar-SA"/>
      </w:rPr>
    </w:lvl>
  </w:abstractNum>
  <w:abstractNum w:abstractNumId="23" w15:restartNumberingAfterBreak="0">
    <w:nsid w:val="3E447405"/>
    <w:multiLevelType w:val="hybridMultilevel"/>
    <w:tmpl w:val="45F6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56E7C"/>
    <w:multiLevelType w:val="hybridMultilevel"/>
    <w:tmpl w:val="A396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F7F95"/>
    <w:multiLevelType w:val="hybridMultilevel"/>
    <w:tmpl w:val="A574F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4D34F6"/>
    <w:multiLevelType w:val="hybridMultilevel"/>
    <w:tmpl w:val="E9C2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20D58"/>
    <w:multiLevelType w:val="singleLevel"/>
    <w:tmpl w:val="C810ABC2"/>
    <w:lvl w:ilvl="0">
      <w:start w:val="1"/>
      <w:numFmt w:val="bullet"/>
      <w:lvlText w:val=""/>
      <w:lvlJc w:val="left"/>
      <w:pPr>
        <w:tabs>
          <w:tab w:val="num" w:pos="360"/>
        </w:tabs>
        <w:ind w:left="340" w:hanging="340"/>
      </w:pPr>
      <w:rPr>
        <w:rFonts w:ascii="Symbol" w:hAnsi="Symbol" w:hint="default"/>
        <w:sz w:val="22"/>
      </w:rPr>
    </w:lvl>
  </w:abstractNum>
  <w:abstractNum w:abstractNumId="28" w15:restartNumberingAfterBreak="0">
    <w:nsid w:val="4BA40B91"/>
    <w:multiLevelType w:val="hybridMultilevel"/>
    <w:tmpl w:val="3F3896A2"/>
    <w:lvl w:ilvl="0" w:tplc="B6AC88A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376AD9"/>
    <w:multiLevelType w:val="hybridMultilevel"/>
    <w:tmpl w:val="87D6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AD77F2"/>
    <w:multiLevelType w:val="hybridMultilevel"/>
    <w:tmpl w:val="9086D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FE0A3A"/>
    <w:multiLevelType w:val="singleLevel"/>
    <w:tmpl w:val="0809000F"/>
    <w:lvl w:ilvl="0">
      <w:start w:val="1"/>
      <w:numFmt w:val="decimal"/>
      <w:lvlText w:val="%1."/>
      <w:lvlJc w:val="left"/>
      <w:pPr>
        <w:ind w:left="720" w:hanging="360"/>
      </w:pPr>
      <w:rPr>
        <w:rFonts w:hint="default"/>
      </w:rPr>
    </w:lvl>
  </w:abstractNum>
  <w:abstractNum w:abstractNumId="32" w15:restartNumberingAfterBreak="0">
    <w:nsid w:val="526121F7"/>
    <w:multiLevelType w:val="hybridMultilevel"/>
    <w:tmpl w:val="E89E9A1E"/>
    <w:lvl w:ilvl="0" w:tplc="12EEA946">
      <w:start w:val="1"/>
      <w:numFmt w:val="bullet"/>
      <w:lvlText w:val=""/>
      <w:lvlJc w:val="left"/>
      <w:pPr>
        <w:ind w:left="720" w:hanging="360"/>
      </w:pPr>
      <w:rPr>
        <w:rFonts w:ascii="Symbol" w:hAnsi="Symbol" w:hint="default"/>
      </w:rPr>
    </w:lvl>
    <w:lvl w:ilvl="1" w:tplc="6B22925A">
      <w:start w:val="1"/>
      <w:numFmt w:val="bullet"/>
      <w:lvlText w:val="o"/>
      <w:lvlJc w:val="left"/>
      <w:pPr>
        <w:ind w:left="1440" w:hanging="360"/>
      </w:pPr>
      <w:rPr>
        <w:rFonts w:ascii="Courier New" w:hAnsi="Courier New" w:hint="default"/>
      </w:rPr>
    </w:lvl>
    <w:lvl w:ilvl="2" w:tplc="EE3E4E8A">
      <w:start w:val="1"/>
      <w:numFmt w:val="bullet"/>
      <w:lvlText w:val=""/>
      <w:lvlJc w:val="left"/>
      <w:pPr>
        <w:ind w:left="2160" w:hanging="360"/>
      </w:pPr>
      <w:rPr>
        <w:rFonts w:ascii="Wingdings" w:hAnsi="Wingdings" w:hint="default"/>
      </w:rPr>
    </w:lvl>
    <w:lvl w:ilvl="3" w:tplc="786EA730">
      <w:start w:val="1"/>
      <w:numFmt w:val="bullet"/>
      <w:lvlText w:val=""/>
      <w:lvlJc w:val="left"/>
      <w:pPr>
        <w:ind w:left="2880" w:hanging="360"/>
      </w:pPr>
      <w:rPr>
        <w:rFonts w:ascii="Symbol" w:hAnsi="Symbol" w:hint="default"/>
      </w:rPr>
    </w:lvl>
    <w:lvl w:ilvl="4" w:tplc="7B943A0C">
      <w:start w:val="1"/>
      <w:numFmt w:val="bullet"/>
      <w:lvlText w:val="o"/>
      <w:lvlJc w:val="left"/>
      <w:pPr>
        <w:ind w:left="3600" w:hanging="360"/>
      </w:pPr>
      <w:rPr>
        <w:rFonts w:ascii="Courier New" w:hAnsi="Courier New" w:hint="default"/>
      </w:rPr>
    </w:lvl>
    <w:lvl w:ilvl="5" w:tplc="5F3618D0">
      <w:start w:val="1"/>
      <w:numFmt w:val="bullet"/>
      <w:lvlText w:val=""/>
      <w:lvlJc w:val="left"/>
      <w:pPr>
        <w:ind w:left="4320" w:hanging="360"/>
      </w:pPr>
      <w:rPr>
        <w:rFonts w:ascii="Wingdings" w:hAnsi="Wingdings" w:hint="default"/>
      </w:rPr>
    </w:lvl>
    <w:lvl w:ilvl="6" w:tplc="4CE677B8">
      <w:start w:val="1"/>
      <w:numFmt w:val="bullet"/>
      <w:lvlText w:val=""/>
      <w:lvlJc w:val="left"/>
      <w:pPr>
        <w:ind w:left="5040" w:hanging="360"/>
      </w:pPr>
      <w:rPr>
        <w:rFonts w:ascii="Symbol" w:hAnsi="Symbol" w:hint="default"/>
      </w:rPr>
    </w:lvl>
    <w:lvl w:ilvl="7" w:tplc="63C88E5C">
      <w:start w:val="1"/>
      <w:numFmt w:val="bullet"/>
      <w:lvlText w:val="o"/>
      <w:lvlJc w:val="left"/>
      <w:pPr>
        <w:ind w:left="5760" w:hanging="360"/>
      </w:pPr>
      <w:rPr>
        <w:rFonts w:ascii="Courier New" w:hAnsi="Courier New" w:hint="default"/>
      </w:rPr>
    </w:lvl>
    <w:lvl w:ilvl="8" w:tplc="E054AF50">
      <w:start w:val="1"/>
      <w:numFmt w:val="bullet"/>
      <w:lvlText w:val=""/>
      <w:lvlJc w:val="left"/>
      <w:pPr>
        <w:ind w:left="6480" w:hanging="360"/>
      </w:pPr>
      <w:rPr>
        <w:rFonts w:ascii="Wingdings" w:hAnsi="Wingdings" w:hint="default"/>
      </w:rPr>
    </w:lvl>
  </w:abstractNum>
  <w:abstractNum w:abstractNumId="33" w15:restartNumberingAfterBreak="0">
    <w:nsid w:val="52902C12"/>
    <w:multiLevelType w:val="hybridMultilevel"/>
    <w:tmpl w:val="EAF8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47A8E"/>
    <w:multiLevelType w:val="multilevel"/>
    <w:tmpl w:val="77DA44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0E7E67"/>
    <w:multiLevelType w:val="hybridMultilevel"/>
    <w:tmpl w:val="9FF63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B5156"/>
    <w:multiLevelType w:val="hybridMultilevel"/>
    <w:tmpl w:val="1FA21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C5417"/>
    <w:multiLevelType w:val="hybridMultilevel"/>
    <w:tmpl w:val="8EA0F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51940A8"/>
    <w:multiLevelType w:val="hybridMultilevel"/>
    <w:tmpl w:val="6ACA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8D4ADE"/>
    <w:multiLevelType w:val="hybridMultilevel"/>
    <w:tmpl w:val="6F382D54"/>
    <w:lvl w:ilvl="0" w:tplc="E5708D26">
      <w:start w:val="1"/>
      <w:numFmt w:val="bullet"/>
      <w:lvlText w:val="-"/>
      <w:lvlJc w:val="left"/>
      <w:pPr>
        <w:ind w:left="600" w:hanging="360"/>
      </w:pPr>
      <w:rPr>
        <w:rFonts w:ascii="Calibri" w:eastAsiaTheme="minorHAnsi"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0" w15:restartNumberingAfterBreak="0">
    <w:nsid w:val="679E77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DF0847"/>
    <w:multiLevelType w:val="hybridMultilevel"/>
    <w:tmpl w:val="6852B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66578C"/>
    <w:multiLevelType w:val="hybridMultilevel"/>
    <w:tmpl w:val="9E7C7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0B221DD"/>
    <w:multiLevelType w:val="hybridMultilevel"/>
    <w:tmpl w:val="1D46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B1C98"/>
    <w:multiLevelType w:val="hybridMultilevel"/>
    <w:tmpl w:val="6EAE6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0F09D5"/>
    <w:multiLevelType w:val="hybridMultilevel"/>
    <w:tmpl w:val="A6F21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C01129"/>
    <w:multiLevelType w:val="hybridMultilevel"/>
    <w:tmpl w:val="0972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375253"/>
    <w:multiLevelType w:val="singleLevel"/>
    <w:tmpl w:val="3698ED44"/>
    <w:lvl w:ilvl="0">
      <w:start w:val="1"/>
      <w:numFmt w:val="bullet"/>
      <w:lvlText w:val=""/>
      <w:lvlJc w:val="left"/>
      <w:pPr>
        <w:tabs>
          <w:tab w:val="num" w:pos="360"/>
        </w:tabs>
        <w:ind w:left="284" w:hanging="284"/>
      </w:pPr>
      <w:rPr>
        <w:rFonts w:ascii="Symbol" w:hAnsi="Symbol" w:hint="default"/>
        <w:sz w:val="22"/>
      </w:rPr>
    </w:lvl>
  </w:abstractNum>
  <w:abstractNum w:abstractNumId="48" w15:restartNumberingAfterBreak="0">
    <w:nsid w:val="7C3B3C3B"/>
    <w:multiLevelType w:val="hybridMultilevel"/>
    <w:tmpl w:val="B04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BA7EE1"/>
    <w:multiLevelType w:val="singleLevel"/>
    <w:tmpl w:val="C810ABC2"/>
    <w:lvl w:ilvl="0">
      <w:start w:val="1"/>
      <w:numFmt w:val="bullet"/>
      <w:lvlText w:val=""/>
      <w:lvlJc w:val="left"/>
      <w:pPr>
        <w:tabs>
          <w:tab w:val="num" w:pos="360"/>
        </w:tabs>
        <w:ind w:left="340" w:hanging="340"/>
      </w:pPr>
      <w:rPr>
        <w:rFonts w:ascii="Symbol" w:hAnsi="Symbol" w:hint="default"/>
        <w:sz w:val="22"/>
      </w:rPr>
    </w:lvl>
  </w:abstractNum>
  <w:num w:numId="1" w16cid:durableId="1750808921">
    <w:abstractNumId w:val="11"/>
  </w:num>
  <w:num w:numId="2" w16cid:durableId="1332291103">
    <w:abstractNumId w:val="40"/>
  </w:num>
  <w:num w:numId="3" w16cid:durableId="207033743">
    <w:abstractNumId w:val="29"/>
  </w:num>
  <w:num w:numId="4" w16cid:durableId="514808113">
    <w:abstractNumId w:val="10"/>
  </w:num>
  <w:num w:numId="5" w16cid:durableId="1198544716">
    <w:abstractNumId w:val="10"/>
  </w:num>
  <w:num w:numId="6" w16cid:durableId="834682533">
    <w:abstractNumId w:val="17"/>
  </w:num>
  <w:num w:numId="7" w16cid:durableId="130831073">
    <w:abstractNumId w:val="15"/>
  </w:num>
  <w:num w:numId="8" w16cid:durableId="586693751">
    <w:abstractNumId w:val="49"/>
  </w:num>
  <w:num w:numId="9" w16cid:durableId="288434243">
    <w:abstractNumId w:val="27"/>
  </w:num>
  <w:num w:numId="10" w16cid:durableId="2116552955">
    <w:abstractNumId w:val="47"/>
  </w:num>
  <w:num w:numId="11" w16cid:durableId="392461116">
    <w:abstractNumId w:val="0"/>
  </w:num>
  <w:num w:numId="12" w16cid:durableId="1499033953">
    <w:abstractNumId w:val="37"/>
  </w:num>
  <w:num w:numId="13" w16cid:durableId="1635598043">
    <w:abstractNumId w:val="19"/>
  </w:num>
  <w:num w:numId="14" w16cid:durableId="537548099">
    <w:abstractNumId w:val="13"/>
  </w:num>
  <w:num w:numId="15" w16cid:durableId="1763334511">
    <w:abstractNumId w:val="25"/>
  </w:num>
  <w:num w:numId="16" w16cid:durableId="1776824471">
    <w:abstractNumId w:val="3"/>
  </w:num>
  <w:num w:numId="17" w16cid:durableId="2028173437">
    <w:abstractNumId w:val="30"/>
  </w:num>
  <w:num w:numId="18" w16cid:durableId="551186757">
    <w:abstractNumId w:val="36"/>
  </w:num>
  <w:num w:numId="19" w16cid:durableId="1823039957">
    <w:abstractNumId w:val="16"/>
  </w:num>
  <w:num w:numId="20" w16cid:durableId="939679985">
    <w:abstractNumId w:val="31"/>
  </w:num>
  <w:num w:numId="21" w16cid:durableId="1281302311">
    <w:abstractNumId w:val="34"/>
  </w:num>
  <w:num w:numId="22" w16cid:durableId="1222328699">
    <w:abstractNumId w:val="8"/>
  </w:num>
  <w:num w:numId="23" w16cid:durableId="1024867984">
    <w:abstractNumId w:val="48"/>
  </w:num>
  <w:num w:numId="24" w16cid:durableId="1195340457">
    <w:abstractNumId w:val="43"/>
  </w:num>
  <w:num w:numId="25" w16cid:durableId="1780296099">
    <w:abstractNumId w:val="5"/>
  </w:num>
  <w:num w:numId="26" w16cid:durableId="93131116">
    <w:abstractNumId w:val="26"/>
  </w:num>
  <w:num w:numId="27" w16cid:durableId="39524572">
    <w:abstractNumId w:val="18"/>
  </w:num>
  <w:num w:numId="28" w16cid:durableId="1645282365">
    <w:abstractNumId w:val="12"/>
  </w:num>
  <w:num w:numId="29" w16cid:durableId="1425032388">
    <w:abstractNumId w:val="45"/>
  </w:num>
  <w:num w:numId="30" w16cid:durableId="223494336">
    <w:abstractNumId w:val="21"/>
  </w:num>
  <w:num w:numId="31" w16cid:durableId="681132318">
    <w:abstractNumId w:val="33"/>
  </w:num>
  <w:num w:numId="32" w16cid:durableId="1077097220">
    <w:abstractNumId w:val="46"/>
  </w:num>
  <w:num w:numId="33" w16cid:durableId="294870618">
    <w:abstractNumId w:val="9"/>
  </w:num>
  <w:num w:numId="34" w16cid:durableId="72626409">
    <w:abstractNumId w:val="23"/>
  </w:num>
  <w:num w:numId="35" w16cid:durableId="1833566305">
    <w:abstractNumId w:val="1"/>
  </w:num>
  <w:num w:numId="36" w16cid:durableId="1969116702">
    <w:abstractNumId w:val="24"/>
  </w:num>
  <w:num w:numId="37" w16cid:durableId="1528252722">
    <w:abstractNumId w:val="41"/>
  </w:num>
  <w:num w:numId="38" w16cid:durableId="732434572">
    <w:abstractNumId w:val="44"/>
  </w:num>
  <w:num w:numId="39" w16cid:durableId="496650292">
    <w:abstractNumId w:val="6"/>
  </w:num>
  <w:num w:numId="40" w16cid:durableId="1851792020">
    <w:abstractNumId w:val="20"/>
  </w:num>
  <w:num w:numId="41" w16cid:durableId="1189104410">
    <w:abstractNumId w:val="35"/>
  </w:num>
  <w:num w:numId="42" w16cid:durableId="376659531">
    <w:abstractNumId w:val="39"/>
  </w:num>
  <w:num w:numId="43" w16cid:durableId="88746285">
    <w:abstractNumId w:val="4"/>
  </w:num>
  <w:num w:numId="44" w16cid:durableId="152569966">
    <w:abstractNumId w:val="7"/>
  </w:num>
  <w:num w:numId="45" w16cid:durableId="365722310">
    <w:abstractNumId w:val="7"/>
  </w:num>
  <w:num w:numId="46" w16cid:durableId="1457211302">
    <w:abstractNumId w:val="28"/>
  </w:num>
  <w:num w:numId="47" w16cid:durableId="526140262">
    <w:abstractNumId w:val="38"/>
  </w:num>
  <w:num w:numId="48" w16cid:durableId="554513789">
    <w:abstractNumId w:val="42"/>
  </w:num>
  <w:num w:numId="49" w16cid:durableId="1796175353">
    <w:abstractNumId w:val="2"/>
  </w:num>
  <w:num w:numId="50" w16cid:durableId="1715960325">
    <w:abstractNumId w:val="14"/>
  </w:num>
  <w:num w:numId="51" w16cid:durableId="260068198">
    <w:abstractNumId w:val="22"/>
  </w:num>
  <w:num w:numId="52" w16cid:durableId="14094214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FDE"/>
    <w:rsid w:val="000011A2"/>
    <w:rsid w:val="00006A3F"/>
    <w:rsid w:val="00014D6F"/>
    <w:rsid w:val="0001695C"/>
    <w:rsid w:val="00032F41"/>
    <w:rsid w:val="00033544"/>
    <w:rsid w:val="0003422F"/>
    <w:rsid w:val="00037329"/>
    <w:rsid w:val="000405E0"/>
    <w:rsid w:val="00044232"/>
    <w:rsid w:val="00051803"/>
    <w:rsid w:val="00051BCF"/>
    <w:rsid w:val="00062F42"/>
    <w:rsid w:val="0006491F"/>
    <w:rsid w:val="00065AAC"/>
    <w:rsid w:val="00074606"/>
    <w:rsid w:val="00077679"/>
    <w:rsid w:val="00087399"/>
    <w:rsid w:val="000879A4"/>
    <w:rsid w:val="00091759"/>
    <w:rsid w:val="000A5F9E"/>
    <w:rsid w:val="000B019A"/>
    <w:rsid w:val="000B141F"/>
    <w:rsid w:val="000B196F"/>
    <w:rsid w:val="000B537A"/>
    <w:rsid w:val="000B6FCC"/>
    <w:rsid w:val="000C412D"/>
    <w:rsid w:val="000C66B8"/>
    <w:rsid w:val="000D1E64"/>
    <w:rsid w:val="000D2ABA"/>
    <w:rsid w:val="000D43FD"/>
    <w:rsid w:val="000D5B03"/>
    <w:rsid w:val="000E0E8F"/>
    <w:rsid w:val="000E2982"/>
    <w:rsid w:val="000E2AE7"/>
    <w:rsid w:val="000E51CC"/>
    <w:rsid w:val="000E6B74"/>
    <w:rsid w:val="000F253A"/>
    <w:rsid w:val="000F55BF"/>
    <w:rsid w:val="00111E0E"/>
    <w:rsid w:val="00122F38"/>
    <w:rsid w:val="00123F3D"/>
    <w:rsid w:val="00124FBA"/>
    <w:rsid w:val="001270DA"/>
    <w:rsid w:val="0012757E"/>
    <w:rsid w:val="0013317C"/>
    <w:rsid w:val="00133F2F"/>
    <w:rsid w:val="00152D37"/>
    <w:rsid w:val="00156F9F"/>
    <w:rsid w:val="001636BF"/>
    <w:rsid w:val="00163F5A"/>
    <w:rsid w:val="00164E3D"/>
    <w:rsid w:val="00171312"/>
    <w:rsid w:val="00172210"/>
    <w:rsid w:val="0017337C"/>
    <w:rsid w:val="001734F7"/>
    <w:rsid w:val="001758D7"/>
    <w:rsid w:val="00180305"/>
    <w:rsid w:val="00180B07"/>
    <w:rsid w:val="00184A6F"/>
    <w:rsid w:val="00185C81"/>
    <w:rsid w:val="00186D02"/>
    <w:rsid w:val="001A0085"/>
    <w:rsid w:val="001A1B73"/>
    <w:rsid w:val="001A2629"/>
    <w:rsid w:val="001A2DF5"/>
    <w:rsid w:val="001B3233"/>
    <w:rsid w:val="001C004A"/>
    <w:rsid w:val="001E41AF"/>
    <w:rsid w:val="001F33AA"/>
    <w:rsid w:val="001F775E"/>
    <w:rsid w:val="001F7AC1"/>
    <w:rsid w:val="00200040"/>
    <w:rsid w:val="00202489"/>
    <w:rsid w:val="00205635"/>
    <w:rsid w:val="002177EF"/>
    <w:rsid w:val="00221A74"/>
    <w:rsid w:val="002245CD"/>
    <w:rsid w:val="00233645"/>
    <w:rsid w:val="00234CB6"/>
    <w:rsid w:val="00237AC4"/>
    <w:rsid w:val="00240804"/>
    <w:rsid w:val="00240FC1"/>
    <w:rsid w:val="00241F01"/>
    <w:rsid w:val="00243AA9"/>
    <w:rsid w:val="0024401C"/>
    <w:rsid w:val="00251636"/>
    <w:rsid w:val="00253DED"/>
    <w:rsid w:val="00261037"/>
    <w:rsid w:val="00261175"/>
    <w:rsid w:val="002623EA"/>
    <w:rsid w:val="002661AB"/>
    <w:rsid w:val="002663C6"/>
    <w:rsid w:val="00266D2A"/>
    <w:rsid w:val="002723C0"/>
    <w:rsid w:val="00281652"/>
    <w:rsid w:val="00282D3C"/>
    <w:rsid w:val="00284760"/>
    <w:rsid w:val="002872CA"/>
    <w:rsid w:val="002922A3"/>
    <w:rsid w:val="002956DA"/>
    <w:rsid w:val="00296AD9"/>
    <w:rsid w:val="002A2918"/>
    <w:rsid w:val="002A3670"/>
    <w:rsid w:val="002A5635"/>
    <w:rsid w:val="002B086B"/>
    <w:rsid w:val="002C0580"/>
    <w:rsid w:val="002D0533"/>
    <w:rsid w:val="002D0E43"/>
    <w:rsid w:val="002D11D9"/>
    <w:rsid w:val="002D2372"/>
    <w:rsid w:val="002E4E86"/>
    <w:rsid w:val="002E6E96"/>
    <w:rsid w:val="002F03E8"/>
    <w:rsid w:val="00311301"/>
    <w:rsid w:val="00314D4F"/>
    <w:rsid w:val="00316CA4"/>
    <w:rsid w:val="00322B1F"/>
    <w:rsid w:val="00327D65"/>
    <w:rsid w:val="00334B38"/>
    <w:rsid w:val="003407F1"/>
    <w:rsid w:val="003512DA"/>
    <w:rsid w:val="00351497"/>
    <w:rsid w:val="00372EB7"/>
    <w:rsid w:val="00380547"/>
    <w:rsid w:val="00380DB3"/>
    <w:rsid w:val="00382556"/>
    <w:rsid w:val="00396276"/>
    <w:rsid w:val="00397EA7"/>
    <w:rsid w:val="003A1A82"/>
    <w:rsid w:val="003A1DCD"/>
    <w:rsid w:val="003A26E2"/>
    <w:rsid w:val="003A39F1"/>
    <w:rsid w:val="003A60E8"/>
    <w:rsid w:val="003A710A"/>
    <w:rsid w:val="003B54C1"/>
    <w:rsid w:val="003C3622"/>
    <w:rsid w:val="003D3BE3"/>
    <w:rsid w:val="003D7F80"/>
    <w:rsid w:val="003E0586"/>
    <w:rsid w:val="003E12B0"/>
    <w:rsid w:val="003E75EA"/>
    <w:rsid w:val="003F1DB2"/>
    <w:rsid w:val="003F207B"/>
    <w:rsid w:val="003F4072"/>
    <w:rsid w:val="003F7682"/>
    <w:rsid w:val="004001AB"/>
    <w:rsid w:val="00400444"/>
    <w:rsid w:val="004103DE"/>
    <w:rsid w:val="0041349A"/>
    <w:rsid w:val="004209D8"/>
    <w:rsid w:val="00440278"/>
    <w:rsid w:val="00441344"/>
    <w:rsid w:val="0044235F"/>
    <w:rsid w:val="00442E96"/>
    <w:rsid w:val="00447357"/>
    <w:rsid w:val="004521E2"/>
    <w:rsid w:val="0045395D"/>
    <w:rsid w:val="00456773"/>
    <w:rsid w:val="00456CBD"/>
    <w:rsid w:val="00456CCF"/>
    <w:rsid w:val="00456D57"/>
    <w:rsid w:val="0045740D"/>
    <w:rsid w:val="00463091"/>
    <w:rsid w:val="00472824"/>
    <w:rsid w:val="00473DC6"/>
    <w:rsid w:val="0047481F"/>
    <w:rsid w:val="0048232B"/>
    <w:rsid w:val="004948DA"/>
    <w:rsid w:val="004A14C8"/>
    <w:rsid w:val="004A151E"/>
    <w:rsid w:val="004A1EBD"/>
    <w:rsid w:val="004A3DCF"/>
    <w:rsid w:val="004A5D47"/>
    <w:rsid w:val="004A72F5"/>
    <w:rsid w:val="004B190F"/>
    <w:rsid w:val="004B38E4"/>
    <w:rsid w:val="004C4BA5"/>
    <w:rsid w:val="004C5239"/>
    <w:rsid w:val="004C6DEE"/>
    <w:rsid w:val="004D0208"/>
    <w:rsid w:val="004D70B4"/>
    <w:rsid w:val="004E15E4"/>
    <w:rsid w:val="004E3756"/>
    <w:rsid w:val="004F1023"/>
    <w:rsid w:val="005060BB"/>
    <w:rsid w:val="005071B8"/>
    <w:rsid w:val="005112A5"/>
    <w:rsid w:val="00511F46"/>
    <w:rsid w:val="00513A54"/>
    <w:rsid w:val="005156E6"/>
    <w:rsid w:val="00517729"/>
    <w:rsid w:val="00517953"/>
    <w:rsid w:val="00520015"/>
    <w:rsid w:val="00520190"/>
    <w:rsid w:val="0052125A"/>
    <w:rsid w:val="00530A3A"/>
    <w:rsid w:val="00532160"/>
    <w:rsid w:val="00532A7A"/>
    <w:rsid w:val="0053545B"/>
    <w:rsid w:val="00536B46"/>
    <w:rsid w:val="00536DCE"/>
    <w:rsid w:val="00537314"/>
    <w:rsid w:val="00537F23"/>
    <w:rsid w:val="00540179"/>
    <w:rsid w:val="005454FA"/>
    <w:rsid w:val="005472F9"/>
    <w:rsid w:val="0054788F"/>
    <w:rsid w:val="00550196"/>
    <w:rsid w:val="00560ED5"/>
    <w:rsid w:val="005767FF"/>
    <w:rsid w:val="00577768"/>
    <w:rsid w:val="00580C1C"/>
    <w:rsid w:val="00583803"/>
    <w:rsid w:val="00583AD3"/>
    <w:rsid w:val="00592DD2"/>
    <w:rsid w:val="005933CF"/>
    <w:rsid w:val="005A1207"/>
    <w:rsid w:val="005A1689"/>
    <w:rsid w:val="005B2108"/>
    <w:rsid w:val="005C28FA"/>
    <w:rsid w:val="005C2A90"/>
    <w:rsid w:val="005C6394"/>
    <w:rsid w:val="005D473F"/>
    <w:rsid w:val="005D6077"/>
    <w:rsid w:val="005D70DF"/>
    <w:rsid w:val="005D71EC"/>
    <w:rsid w:val="005E25A0"/>
    <w:rsid w:val="005F1516"/>
    <w:rsid w:val="005F5612"/>
    <w:rsid w:val="00606382"/>
    <w:rsid w:val="006113A3"/>
    <w:rsid w:val="0063071E"/>
    <w:rsid w:val="006314D8"/>
    <w:rsid w:val="006317E5"/>
    <w:rsid w:val="006364E1"/>
    <w:rsid w:val="00637098"/>
    <w:rsid w:val="00646D72"/>
    <w:rsid w:val="00647900"/>
    <w:rsid w:val="00651479"/>
    <w:rsid w:val="00654155"/>
    <w:rsid w:val="006541EE"/>
    <w:rsid w:val="00654F3D"/>
    <w:rsid w:val="00656724"/>
    <w:rsid w:val="00656C9D"/>
    <w:rsid w:val="00662268"/>
    <w:rsid w:val="00662A7A"/>
    <w:rsid w:val="0066376D"/>
    <w:rsid w:val="00665279"/>
    <w:rsid w:val="00665868"/>
    <w:rsid w:val="00671419"/>
    <w:rsid w:val="00671E42"/>
    <w:rsid w:val="00672D2F"/>
    <w:rsid w:val="00673520"/>
    <w:rsid w:val="00675CDE"/>
    <w:rsid w:val="00686EAB"/>
    <w:rsid w:val="0069297A"/>
    <w:rsid w:val="006959B7"/>
    <w:rsid w:val="006B12DF"/>
    <w:rsid w:val="006B4F46"/>
    <w:rsid w:val="006B5744"/>
    <w:rsid w:val="006B5935"/>
    <w:rsid w:val="006C0828"/>
    <w:rsid w:val="006C16EF"/>
    <w:rsid w:val="006C2BDC"/>
    <w:rsid w:val="006C5778"/>
    <w:rsid w:val="006E1FE2"/>
    <w:rsid w:val="006E4222"/>
    <w:rsid w:val="006E4D89"/>
    <w:rsid w:val="006F178F"/>
    <w:rsid w:val="006F6F32"/>
    <w:rsid w:val="006F74DF"/>
    <w:rsid w:val="00700F2A"/>
    <w:rsid w:val="007013F9"/>
    <w:rsid w:val="007045FE"/>
    <w:rsid w:val="00706C7D"/>
    <w:rsid w:val="007079AE"/>
    <w:rsid w:val="00730391"/>
    <w:rsid w:val="007336AE"/>
    <w:rsid w:val="0073470B"/>
    <w:rsid w:val="007442E6"/>
    <w:rsid w:val="00745D59"/>
    <w:rsid w:val="0076059A"/>
    <w:rsid w:val="0077200D"/>
    <w:rsid w:val="007816EF"/>
    <w:rsid w:val="007819CE"/>
    <w:rsid w:val="00782A86"/>
    <w:rsid w:val="00783CBE"/>
    <w:rsid w:val="0078462C"/>
    <w:rsid w:val="00785DCE"/>
    <w:rsid w:val="00787925"/>
    <w:rsid w:val="00790177"/>
    <w:rsid w:val="007A173B"/>
    <w:rsid w:val="007A2FD5"/>
    <w:rsid w:val="007A6F79"/>
    <w:rsid w:val="007A7F78"/>
    <w:rsid w:val="007B00F1"/>
    <w:rsid w:val="007C0A44"/>
    <w:rsid w:val="007C1736"/>
    <w:rsid w:val="007C5665"/>
    <w:rsid w:val="007D0074"/>
    <w:rsid w:val="007D0B23"/>
    <w:rsid w:val="007D1209"/>
    <w:rsid w:val="007D75E5"/>
    <w:rsid w:val="007E6DE6"/>
    <w:rsid w:val="007F1690"/>
    <w:rsid w:val="007F4B6D"/>
    <w:rsid w:val="007F7833"/>
    <w:rsid w:val="00801562"/>
    <w:rsid w:val="00811B28"/>
    <w:rsid w:val="00813D22"/>
    <w:rsid w:val="00822E8C"/>
    <w:rsid w:val="0082601F"/>
    <w:rsid w:val="00832AE9"/>
    <w:rsid w:val="00836032"/>
    <w:rsid w:val="0083743F"/>
    <w:rsid w:val="00841A7E"/>
    <w:rsid w:val="00841CBF"/>
    <w:rsid w:val="0084659A"/>
    <w:rsid w:val="00851517"/>
    <w:rsid w:val="00854585"/>
    <w:rsid w:val="00854E89"/>
    <w:rsid w:val="00865396"/>
    <w:rsid w:val="0086640B"/>
    <w:rsid w:val="00871CA9"/>
    <w:rsid w:val="0088006F"/>
    <w:rsid w:val="00883783"/>
    <w:rsid w:val="008854BF"/>
    <w:rsid w:val="00886A32"/>
    <w:rsid w:val="008877C1"/>
    <w:rsid w:val="00892659"/>
    <w:rsid w:val="008A02B1"/>
    <w:rsid w:val="008A749A"/>
    <w:rsid w:val="008B14CB"/>
    <w:rsid w:val="008B7FF3"/>
    <w:rsid w:val="008C116A"/>
    <w:rsid w:val="008C27A5"/>
    <w:rsid w:val="008C2C5D"/>
    <w:rsid w:val="008C3A4C"/>
    <w:rsid w:val="008C5285"/>
    <w:rsid w:val="008C70FB"/>
    <w:rsid w:val="008D0245"/>
    <w:rsid w:val="008D6271"/>
    <w:rsid w:val="008D6DE3"/>
    <w:rsid w:val="008E6509"/>
    <w:rsid w:val="008F0D00"/>
    <w:rsid w:val="008F2DEB"/>
    <w:rsid w:val="008F4CE4"/>
    <w:rsid w:val="008F6092"/>
    <w:rsid w:val="009006C6"/>
    <w:rsid w:val="00903B38"/>
    <w:rsid w:val="009044B3"/>
    <w:rsid w:val="0091447B"/>
    <w:rsid w:val="009162F2"/>
    <w:rsid w:val="009165AB"/>
    <w:rsid w:val="0092099B"/>
    <w:rsid w:val="0092463D"/>
    <w:rsid w:val="009348ED"/>
    <w:rsid w:val="00950067"/>
    <w:rsid w:val="00950D49"/>
    <w:rsid w:val="00955099"/>
    <w:rsid w:val="009604E4"/>
    <w:rsid w:val="009649BB"/>
    <w:rsid w:val="00970388"/>
    <w:rsid w:val="00971E28"/>
    <w:rsid w:val="00973F66"/>
    <w:rsid w:val="0098187C"/>
    <w:rsid w:val="00982960"/>
    <w:rsid w:val="00985F84"/>
    <w:rsid w:val="009912EF"/>
    <w:rsid w:val="00993A7B"/>
    <w:rsid w:val="00997415"/>
    <w:rsid w:val="009A54DC"/>
    <w:rsid w:val="009B0364"/>
    <w:rsid w:val="009B58FE"/>
    <w:rsid w:val="009B6CA4"/>
    <w:rsid w:val="009C247D"/>
    <w:rsid w:val="009C4841"/>
    <w:rsid w:val="009C6092"/>
    <w:rsid w:val="009C6349"/>
    <w:rsid w:val="009D0090"/>
    <w:rsid w:val="009D1015"/>
    <w:rsid w:val="009D4A79"/>
    <w:rsid w:val="009D6A60"/>
    <w:rsid w:val="009E18CE"/>
    <w:rsid w:val="009E27F9"/>
    <w:rsid w:val="009E3F74"/>
    <w:rsid w:val="009F00CA"/>
    <w:rsid w:val="009F5849"/>
    <w:rsid w:val="00A003FA"/>
    <w:rsid w:val="00A03A6C"/>
    <w:rsid w:val="00A05ECE"/>
    <w:rsid w:val="00A06788"/>
    <w:rsid w:val="00A12F99"/>
    <w:rsid w:val="00A23ED9"/>
    <w:rsid w:val="00A25BFF"/>
    <w:rsid w:val="00A272E6"/>
    <w:rsid w:val="00A34183"/>
    <w:rsid w:val="00A3620A"/>
    <w:rsid w:val="00A3627F"/>
    <w:rsid w:val="00A37F02"/>
    <w:rsid w:val="00A4270D"/>
    <w:rsid w:val="00A42C0F"/>
    <w:rsid w:val="00A437AE"/>
    <w:rsid w:val="00A477EA"/>
    <w:rsid w:val="00A56902"/>
    <w:rsid w:val="00A61C42"/>
    <w:rsid w:val="00A61CBC"/>
    <w:rsid w:val="00A63297"/>
    <w:rsid w:val="00A64AAB"/>
    <w:rsid w:val="00A7105F"/>
    <w:rsid w:val="00A721CC"/>
    <w:rsid w:val="00A9078D"/>
    <w:rsid w:val="00A91D3A"/>
    <w:rsid w:val="00AA2A21"/>
    <w:rsid w:val="00AA31E3"/>
    <w:rsid w:val="00AB2FD2"/>
    <w:rsid w:val="00AB30DB"/>
    <w:rsid w:val="00AC4A76"/>
    <w:rsid w:val="00AD43C9"/>
    <w:rsid w:val="00AE3D91"/>
    <w:rsid w:val="00AE5CEF"/>
    <w:rsid w:val="00AF3404"/>
    <w:rsid w:val="00AF3740"/>
    <w:rsid w:val="00B041EE"/>
    <w:rsid w:val="00B05982"/>
    <w:rsid w:val="00B05B32"/>
    <w:rsid w:val="00B10660"/>
    <w:rsid w:val="00B10F7F"/>
    <w:rsid w:val="00B11127"/>
    <w:rsid w:val="00B129A0"/>
    <w:rsid w:val="00B15C52"/>
    <w:rsid w:val="00B17215"/>
    <w:rsid w:val="00B20E21"/>
    <w:rsid w:val="00B23F31"/>
    <w:rsid w:val="00B259F0"/>
    <w:rsid w:val="00B405C4"/>
    <w:rsid w:val="00B4294D"/>
    <w:rsid w:val="00B43F45"/>
    <w:rsid w:val="00B43FA7"/>
    <w:rsid w:val="00B46043"/>
    <w:rsid w:val="00B52C58"/>
    <w:rsid w:val="00B60F03"/>
    <w:rsid w:val="00B6176A"/>
    <w:rsid w:val="00B6555A"/>
    <w:rsid w:val="00B72E3A"/>
    <w:rsid w:val="00B754B2"/>
    <w:rsid w:val="00B769C5"/>
    <w:rsid w:val="00B774DD"/>
    <w:rsid w:val="00B83495"/>
    <w:rsid w:val="00B84E04"/>
    <w:rsid w:val="00B87CA2"/>
    <w:rsid w:val="00B94FDE"/>
    <w:rsid w:val="00B95879"/>
    <w:rsid w:val="00B97710"/>
    <w:rsid w:val="00B978E5"/>
    <w:rsid w:val="00B978E7"/>
    <w:rsid w:val="00B97ED5"/>
    <w:rsid w:val="00BA0339"/>
    <w:rsid w:val="00BA0495"/>
    <w:rsid w:val="00BA1B8B"/>
    <w:rsid w:val="00BA1D3C"/>
    <w:rsid w:val="00BB7404"/>
    <w:rsid w:val="00BC2F8C"/>
    <w:rsid w:val="00BC3E46"/>
    <w:rsid w:val="00BC7A8A"/>
    <w:rsid w:val="00BD0FBB"/>
    <w:rsid w:val="00BD2E01"/>
    <w:rsid w:val="00BD320B"/>
    <w:rsid w:val="00BD54D4"/>
    <w:rsid w:val="00BE57A8"/>
    <w:rsid w:val="00BE6B73"/>
    <w:rsid w:val="00BF4A0C"/>
    <w:rsid w:val="00BF63C1"/>
    <w:rsid w:val="00C01250"/>
    <w:rsid w:val="00C024B4"/>
    <w:rsid w:val="00C147F5"/>
    <w:rsid w:val="00C22278"/>
    <w:rsid w:val="00C25E30"/>
    <w:rsid w:val="00C42FCE"/>
    <w:rsid w:val="00C4336B"/>
    <w:rsid w:val="00C43D9D"/>
    <w:rsid w:val="00C516B5"/>
    <w:rsid w:val="00C529A7"/>
    <w:rsid w:val="00C54902"/>
    <w:rsid w:val="00C54E9A"/>
    <w:rsid w:val="00C57A2C"/>
    <w:rsid w:val="00C63EC7"/>
    <w:rsid w:val="00C674D2"/>
    <w:rsid w:val="00C67A05"/>
    <w:rsid w:val="00C7239B"/>
    <w:rsid w:val="00C726F4"/>
    <w:rsid w:val="00C7565E"/>
    <w:rsid w:val="00C765CD"/>
    <w:rsid w:val="00C807B2"/>
    <w:rsid w:val="00C816ED"/>
    <w:rsid w:val="00C852C2"/>
    <w:rsid w:val="00C87518"/>
    <w:rsid w:val="00C8757E"/>
    <w:rsid w:val="00C93460"/>
    <w:rsid w:val="00C93CAC"/>
    <w:rsid w:val="00C94C34"/>
    <w:rsid w:val="00C95B7B"/>
    <w:rsid w:val="00C97A5E"/>
    <w:rsid w:val="00CA48CE"/>
    <w:rsid w:val="00CB1E2A"/>
    <w:rsid w:val="00CB47F5"/>
    <w:rsid w:val="00CB6AB6"/>
    <w:rsid w:val="00CC0325"/>
    <w:rsid w:val="00CD41E8"/>
    <w:rsid w:val="00CD6AF4"/>
    <w:rsid w:val="00CD7FB1"/>
    <w:rsid w:val="00CE4505"/>
    <w:rsid w:val="00CE7F65"/>
    <w:rsid w:val="00CF2E51"/>
    <w:rsid w:val="00CF3192"/>
    <w:rsid w:val="00CF31A2"/>
    <w:rsid w:val="00CF530A"/>
    <w:rsid w:val="00D0086D"/>
    <w:rsid w:val="00D01BD1"/>
    <w:rsid w:val="00D051D4"/>
    <w:rsid w:val="00D06F80"/>
    <w:rsid w:val="00D07B2C"/>
    <w:rsid w:val="00D136DD"/>
    <w:rsid w:val="00D14C82"/>
    <w:rsid w:val="00D20062"/>
    <w:rsid w:val="00D21F54"/>
    <w:rsid w:val="00D2248C"/>
    <w:rsid w:val="00D239BD"/>
    <w:rsid w:val="00D26D6C"/>
    <w:rsid w:val="00D27A0B"/>
    <w:rsid w:val="00D31F71"/>
    <w:rsid w:val="00D3214F"/>
    <w:rsid w:val="00D3386F"/>
    <w:rsid w:val="00D40117"/>
    <w:rsid w:val="00D40B66"/>
    <w:rsid w:val="00D4592E"/>
    <w:rsid w:val="00D47E30"/>
    <w:rsid w:val="00D47FDE"/>
    <w:rsid w:val="00D57D68"/>
    <w:rsid w:val="00D63D76"/>
    <w:rsid w:val="00D667A3"/>
    <w:rsid w:val="00D749A5"/>
    <w:rsid w:val="00D85167"/>
    <w:rsid w:val="00D9009C"/>
    <w:rsid w:val="00D90F72"/>
    <w:rsid w:val="00D92E4F"/>
    <w:rsid w:val="00D94951"/>
    <w:rsid w:val="00D97142"/>
    <w:rsid w:val="00DA2588"/>
    <w:rsid w:val="00DA2D0A"/>
    <w:rsid w:val="00DA4E07"/>
    <w:rsid w:val="00DA5E23"/>
    <w:rsid w:val="00DB0DFD"/>
    <w:rsid w:val="00DB5977"/>
    <w:rsid w:val="00DB7E27"/>
    <w:rsid w:val="00DC0521"/>
    <w:rsid w:val="00DC1709"/>
    <w:rsid w:val="00DC2D01"/>
    <w:rsid w:val="00DC4FF5"/>
    <w:rsid w:val="00DD6426"/>
    <w:rsid w:val="00DD6CB6"/>
    <w:rsid w:val="00DE0A3A"/>
    <w:rsid w:val="00DE10EC"/>
    <w:rsid w:val="00DF5C51"/>
    <w:rsid w:val="00DF5CCA"/>
    <w:rsid w:val="00DF7465"/>
    <w:rsid w:val="00E04C46"/>
    <w:rsid w:val="00E1277B"/>
    <w:rsid w:val="00E13498"/>
    <w:rsid w:val="00E13B11"/>
    <w:rsid w:val="00E148FD"/>
    <w:rsid w:val="00E15DBC"/>
    <w:rsid w:val="00E16409"/>
    <w:rsid w:val="00E22386"/>
    <w:rsid w:val="00E25397"/>
    <w:rsid w:val="00E2587B"/>
    <w:rsid w:val="00E26468"/>
    <w:rsid w:val="00E3248F"/>
    <w:rsid w:val="00E33F15"/>
    <w:rsid w:val="00E3723B"/>
    <w:rsid w:val="00E4761E"/>
    <w:rsid w:val="00E65C7B"/>
    <w:rsid w:val="00E66BB6"/>
    <w:rsid w:val="00E8017C"/>
    <w:rsid w:val="00E81426"/>
    <w:rsid w:val="00E837D4"/>
    <w:rsid w:val="00E973E0"/>
    <w:rsid w:val="00EA04D2"/>
    <w:rsid w:val="00EC4C3E"/>
    <w:rsid w:val="00ED2ACB"/>
    <w:rsid w:val="00EE6A15"/>
    <w:rsid w:val="00EE6DCC"/>
    <w:rsid w:val="00EF1030"/>
    <w:rsid w:val="00EF7575"/>
    <w:rsid w:val="00F00A19"/>
    <w:rsid w:val="00F02DDD"/>
    <w:rsid w:val="00F0354C"/>
    <w:rsid w:val="00F04490"/>
    <w:rsid w:val="00F20EE2"/>
    <w:rsid w:val="00F24D28"/>
    <w:rsid w:val="00F314A5"/>
    <w:rsid w:val="00F35EDB"/>
    <w:rsid w:val="00F37C45"/>
    <w:rsid w:val="00F43643"/>
    <w:rsid w:val="00F43C8B"/>
    <w:rsid w:val="00F4478D"/>
    <w:rsid w:val="00F5235B"/>
    <w:rsid w:val="00F52CC8"/>
    <w:rsid w:val="00F579B5"/>
    <w:rsid w:val="00F637D3"/>
    <w:rsid w:val="00F63960"/>
    <w:rsid w:val="00F65E0D"/>
    <w:rsid w:val="00F7180D"/>
    <w:rsid w:val="00F71894"/>
    <w:rsid w:val="00F81E0F"/>
    <w:rsid w:val="00F84E8D"/>
    <w:rsid w:val="00F84EB8"/>
    <w:rsid w:val="00F85DF3"/>
    <w:rsid w:val="00F9210F"/>
    <w:rsid w:val="00F96B6C"/>
    <w:rsid w:val="00F97281"/>
    <w:rsid w:val="00FA1BC4"/>
    <w:rsid w:val="00FB0170"/>
    <w:rsid w:val="00FB76C5"/>
    <w:rsid w:val="00FC55FC"/>
    <w:rsid w:val="00FC70B1"/>
    <w:rsid w:val="00FD11E8"/>
    <w:rsid w:val="00FD5A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DAB71"/>
  <w15:docId w15:val="{4D72D63C-5D04-4E94-9951-8CF2A7F4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629"/>
  </w:style>
  <w:style w:type="paragraph" w:styleId="Heading1">
    <w:name w:val="heading 1"/>
    <w:basedOn w:val="Normal"/>
    <w:next w:val="Normal"/>
    <w:link w:val="Heading1Char"/>
    <w:uiPriority w:val="9"/>
    <w:qFormat/>
    <w:rsid w:val="009144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47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Copy"/>
    <w:link w:val="Heading3Char"/>
    <w:uiPriority w:val="3"/>
    <w:qFormat/>
    <w:rsid w:val="00886A32"/>
    <w:pPr>
      <w:pBdr>
        <w:bottom w:val="single" w:sz="4" w:space="3" w:color="000000" w:themeColor="text1"/>
      </w:pBdr>
      <w:spacing w:after="80" w:line="280" w:lineRule="exact"/>
      <w:outlineLvl w:val="2"/>
    </w:pPr>
    <w:rPr>
      <w:rFonts w:cs="Arial"/>
      <w:b/>
      <w:sz w:val="20"/>
    </w:rPr>
  </w:style>
  <w:style w:type="paragraph" w:styleId="Heading4">
    <w:name w:val="heading 4"/>
    <w:basedOn w:val="Normal"/>
    <w:next w:val="Normal"/>
    <w:link w:val="Heading4Char"/>
    <w:uiPriority w:val="9"/>
    <w:unhideWhenUsed/>
    <w:qFormat/>
    <w:rsid w:val="0044134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1447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1447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13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902"/>
    <w:pPr>
      <w:ind w:left="720"/>
      <w:contextualSpacing/>
    </w:pPr>
  </w:style>
  <w:style w:type="character" w:styleId="CommentReference">
    <w:name w:val="annotation reference"/>
    <w:basedOn w:val="DefaultParagraphFont"/>
    <w:uiPriority w:val="99"/>
    <w:semiHidden/>
    <w:unhideWhenUsed/>
    <w:rsid w:val="00322B1F"/>
    <w:rPr>
      <w:sz w:val="16"/>
      <w:szCs w:val="16"/>
    </w:rPr>
  </w:style>
  <w:style w:type="paragraph" w:styleId="CommentText">
    <w:name w:val="annotation text"/>
    <w:basedOn w:val="Normal"/>
    <w:link w:val="CommentTextChar"/>
    <w:uiPriority w:val="99"/>
    <w:semiHidden/>
    <w:unhideWhenUsed/>
    <w:rsid w:val="00322B1F"/>
    <w:rPr>
      <w:sz w:val="20"/>
      <w:szCs w:val="20"/>
    </w:rPr>
  </w:style>
  <w:style w:type="character" w:customStyle="1" w:styleId="CommentTextChar">
    <w:name w:val="Comment Text Char"/>
    <w:basedOn w:val="DefaultParagraphFont"/>
    <w:link w:val="CommentText"/>
    <w:uiPriority w:val="99"/>
    <w:semiHidden/>
    <w:rsid w:val="00322B1F"/>
    <w:rPr>
      <w:sz w:val="20"/>
      <w:szCs w:val="20"/>
    </w:rPr>
  </w:style>
  <w:style w:type="paragraph" w:styleId="CommentSubject">
    <w:name w:val="annotation subject"/>
    <w:basedOn w:val="CommentText"/>
    <w:next w:val="CommentText"/>
    <w:link w:val="CommentSubjectChar"/>
    <w:uiPriority w:val="99"/>
    <w:semiHidden/>
    <w:unhideWhenUsed/>
    <w:rsid w:val="00322B1F"/>
    <w:rPr>
      <w:b/>
      <w:bCs/>
    </w:rPr>
  </w:style>
  <w:style w:type="character" w:customStyle="1" w:styleId="CommentSubjectChar">
    <w:name w:val="Comment Subject Char"/>
    <w:basedOn w:val="CommentTextChar"/>
    <w:link w:val="CommentSubject"/>
    <w:uiPriority w:val="99"/>
    <w:semiHidden/>
    <w:rsid w:val="00322B1F"/>
    <w:rPr>
      <w:b/>
      <w:bCs/>
      <w:sz w:val="20"/>
      <w:szCs w:val="20"/>
    </w:rPr>
  </w:style>
  <w:style w:type="paragraph" w:styleId="BalloonText">
    <w:name w:val="Balloon Text"/>
    <w:basedOn w:val="Normal"/>
    <w:link w:val="BalloonTextChar"/>
    <w:uiPriority w:val="99"/>
    <w:semiHidden/>
    <w:unhideWhenUsed/>
    <w:rsid w:val="00322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B1F"/>
    <w:rPr>
      <w:rFonts w:ascii="Segoe UI" w:hAnsi="Segoe UI" w:cs="Segoe UI"/>
      <w:sz w:val="18"/>
      <w:szCs w:val="18"/>
    </w:rPr>
  </w:style>
  <w:style w:type="paragraph" w:customStyle="1" w:styleId="Default">
    <w:name w:val="Default"/>
    <w:rsid w:val="002E6E96"/>
    <w:pPr>
      <w:autoSpaceDE w:val="0"/>
      <w:autoSpaceDN w:val="0"/>
      <w:adjustRightInd w:val="0"/>
    </w:pPr>
    <w:rPr>
      <w:rFonts w:cs="Arial"/>
      <w:color w:val="000000"/>
      <w:szCs w:val="24"/>
    </w:rPr>
  </w:style>
  <w:style w:type="paragraph" w:styleId="Header">
    <w:name w:val="header"/>
    <w:basedOn w:val="Normal"/>
    <w:link w:val="HeaderChar"/>
    <w:uiPriority w:val="99"/>
    <w:unhideWhenUsed/>
    <w:rsid w:val="005767FF"/>
    <w:pPr>
      <w:tabs>
        <w:tab w:val="center" w:pos="4513"/>
        <w:tab w:val="right" w:pos="9026"/>
      </w:tabs>
    </w:pPr>
  </w:style>
  <w:style w:type="character" w:customStyle="1" w:styleId="HeaderChar">
    <w:name w:val="Header Char"/>
    <w:basedOn w:val="DefaultParagraphFont"/>
    <w:link w:val="Header"/>
    <w:uiPriority w:val="99"/>
    <w:rsid w:val="005767FF"/>
  </w:style>
  <w:style w:type="paragraph" w:styleId="Footer">
    <w:name w:val="footer"/>
    <w:basedOn w:val="Normal"/>
    <w:link w:val="FooterChar"/>
    <w:uiPriority w:val="99"/>
    <w:unhideWhenUsed/>
    <w:rsid w:val="005767FF"/>
    <w:pPr>
      <w:tabs>
        <w:tab w:val="center" w:pos="4513"/>
        <w:tab w:val="right" w:pos="9026"/>
      </w:tabs>
    </w:pPr>
  </w:style>
  <w:style w:type="character" w:customStyle="1" w:styleId="FooterChar">
    <w:name w:val="Footer Char"/>
    <w:basedOn w:val="DefaultParagraphFont"/>
    <w:link w:val="Footer"/>
    <w:uiPriority w:val="99"/>
    <w:rsid w:val="005767FF"/>
  </w:style>
  <w:style w:type="paragraph" w:customStyle="1" w:styleId="BodyCopy">
    <w:name w:val="Body Copy"/>
    <w:basedOn w:val="BodyText"/>
    <w:link w:val="BodyCopyChar"/>
    <w:uiPriority w:val="4"/>
    <w:qFormat/>
    <w:rsid w:val="00886A32"/>
    <w:pPr>
      <w:spacing w:after="0" w:line="280" w:lineRule="exact"/>
    </w:pPr>
    <w:rPr>
      <w:rFonts w:asciiTheme="minorHAnsi" w:hAnsiTheme="minorHAnsi"/>
      <w:sz w:val="20"/>
    </w:rPr>
  </w:style>
  <w:style w:type="paragraph" w:customStyle="1" w:styleId="Bullet1">
    <w:name w:val="Bullet 1"/>
    <w:basedOn w:val="BodyCopy"/>
    <w:uiPriority w:val="6"/>
    <w:qFormat/>
    <w:rsid w:val="00886A32"/>
    <w:pPr>
      <w:spacing w:after="120"/>
    </w:pPr>
  </w:style>
  <w:style w:type="paragraph" w:customStyle="1" w:styleId="Bullet2">
    <w:name w:val="Bullet 2"/>
    <w:basedOn w:val="Bullet1"/>
    <w:uiPriority w:val="7"/>
    <w:qFormat/>
    <w:rsid w:val="00886A32"/>
    <w:pPr>
      <w:numPr>
        <w:ilvl w:val="1"/>
        <w:numId w:val="11"/>
      </w:numPr>
    </w:pPr>
  </w:style>
  <w:style w:type="numbering" w:customStyle="1" w:styleId="More">
    <w:name w:val="More"/>
    <w:uiPriority w:val="99"/>
    <w:rsid w:val="00886A32"/>
    <w:pPr>
      <w:numPr>
        <w:numId w:val="4"/>
      </w:numPr>
    </w:pPr>
  </w:style>
  <w:style w:type="character" w:customStyle="1" w:styleId="BodyCopyChar">
    <w:name w:val="Body Copy Char"/>
    <w:basedOn w:val="BodyTextChar"/>
    <w:link w:val="BodyCopy"/>
    <w:uiPriority w:val="4"/>
    <w:rsid w:val="00886A32"/>
    <w:rPr>
      <w:rFonts w:asciiTheme="minorHAnsi" w:hAnsiTheme="minorHAnsi"/>
      <w:sz w:val="20"/>
    </w:rPr>
  </w:style>
  <w:style w:type="paragraph" w:styleId="BodyText">
    <w:name w:val="Body Text"/>
    <w:basedOn w:val="Normal"/>
    <w:link w:val="BodyTextChar"/>
    <w:uiPriority w:val="99"/>
    <w:semiHidden/>
    <w:unhideWhenUsed/>
    <w:rsid w:val="00886A32"/>
    <w:pPr>
      <w:spacing w:after="120"/>
    </w:pPr>
  </w:style>
  <w:style w:type="character" w:customStyle="1" w:styleId="BodyTextChar">
    <w:name w:val="Body Text Char"/>
    <w:basedOn w:val="DefaultParagraphFont"/>
    <w:link w:val="BodyText"/>
    <w:uiPriority w:val="99"/>
    <w:semiHidden/>
    <w:rsid w:val="00886A32"/>
  </w:style>
  <w:style w:type="character" w:customStyle="1" w:styleId="Heading3Char">
    <w:name w:val="Heading 3 Char"/>
    <w:basedOn w:val="DefaultParagraphFont"/>
    <w:link w:val="Heading3"/>
    <w:uiPriority w:val="3"/>
    <w:rsid w:val="00886A32"/>
    <w:rPr>
      <w:rFonts w:cs="Arial"/>
      <w:b/>
      <w:sz w:val="20"/>
    </w:rPr>
  </w:style>
  <w:style w:type="character" w:customStyle="1" w:styleId="Heading4Char">
    <w:name w:val="Heading 4 Char"/>
    <w:basedOn w:val="DefaultParagraphFont"/>
    <w:link w:val="Heading4"/>
    <w:uiPriority w:val="9"/>
    <w:rsid w:val="00441344"/>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441344"/>
    <w:rPr>
      <w:rFonts w:asciiTheme="majorHAnsi" w:eastAsiaTheme="majorEastAsia" w:hAnsiTheme="majorHAnsi" w:cstheme="majorBidi"/>
      <w:i/>
      <w:iCs/>
      <w:color w:val="404040" w:themeColor="text1" w:themeTint="BF"/>
    </w:rPr>
  </w:style>
  <w:style w:type="paragraph" w:customStyle="1" w:styleId="subhead">
    <w:name w:val="subhead"/>
    <w:basedOn w:val="Normal"/>
    <w:rsid w:val="00A64AAB"/>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39"/>
    <w:rsid w:val="00173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
    <w:name w:val="Label"/>
    <w:basedOn w:val="Normal"/>
    <w:qFormat/>
    <w:rsid w:val="0076059A"/>
    <w:pPr>
      <w:spacing w:before="40" w:after="20"/>
    </w:pPr>
    <w:rPr>
      <w:rFonts w:ascii="Calibri" w:eastAsia="Calibri" w:hAnsi="Calibri" w:cs="Times New Roman"/>
      <w:b/>
      <w:color w:val="262626"/>
      <w:sz w:val="20"/>
      <w:lang w:val="en-US"/>
    </w:rPr>
  </w:style>
  <w:style w:type="paragraph" w:styleId="NormalWeb">
    <w:name w:val="Normal (Web)"/>
    <w:basedOn w:val="Normal"/>
    <w:uiPriority w:val="99"/>
    <w:unhideWhenUsed/>
    <w:rsid w:val="00973F66"/>
    <w:pPr>
      <w:spacing w:before="100" w:beforeAutospacing="1" w:after="100" w:afterAutospacing="1"/>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F4478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7819CE"/>
  </w:style>
  <w:style w:type="character" w:customStyle="1" w:styleId="normaltextrun">
    <w:name w:val="normaltextrun"/>
    <w:basedOn w:val="DefaultParagraphFont"/>
    <w:rsid w:val="00B6176A"/>
  </w:style>
  <w:style w:type="character" w:customStyle="1" w:styleId="apple-converted-space">
    <w:name w:val="apple-converted-space"/>
    <w:basedOn w:val="DefaultParagraphFont"/>
    <w:rsid w:val="00B6176A"/>
  </w:style>
  <w:style w:type="character" w:customStyle="1" w:styleId="spellingerror">
    <w:name w:val="spellingerror"/>
    <w:basedOn w:val="DefaultParagraphFont"/>
    <w:rsid w:val="00B6176A"/>
  </w:style>
  <w:style w:type="character" w:customStyle="1" w:styleId="eop">
    <w:name w:val="eop"/>
    <w:basedOn w:val="DefaultParagraphFont"/>
    <w:rsid w:val="00B6176A"/>
  </w:style>
  <w:style w:type="paragraph" w:styleId="NoSpacing">
    <w:name w:val="No Spacing"/>
    <w:uiPriority w:val="1"/>
    <w:qFormat/>
    <w:rsid w:val="005C6394"/>
  </w:style>
  <w:style w:type="character" w:customStyle="1" w:styleId="fontstyle01">
    <w:name w:val="fontstyle01"/>
    <w:basedOn w:val="DefaultParagraphFont"/>
    <w:rsid w:val="00665279"/>
    <w:rPr>
      <w:rFonts w:ascii="OpenSans" w:hAnsi="OpenSans" w:hint="default"/>
      <w:b w:val="0"/>
      <w:bCs w:val="0"/>
      <w:i w:val="0"/>
      <w:iCs w:val="0"/>
      <w:color w:val="696969"/>
      <w:sz w:val="32"/>
      <w:szCs w:val="32"/>
    </w:rPr>
  </w:style>
  <w:style w:type="paragraph" w:customStyle="1" w:styleId="m4621959115511355003gmail-m-2897709171356682737gmail-p2">
    <w:name w:val="m_4621959115511355003gmail-m-2897709171356682737gmail-p2"/>
    <w:basedOn w:val="Normal"/>
    <w:rsid w:val="00993A7B"/>
    <w:pPr>
      <w:spacing w:before="100" w:beforeAutospacing="1" w:after="100" w:afterAutospacing="1"/>
    </w:pPr>
    <w:rPr>
      <w:rFonts w:ascii="Times New Roman" w:eastAsia="Times New Roman" w:hAnsi="Times New Roman" w:cs="Times New Roman"/>
      <w:szCs w:val="24"/>
      <w:lang w:eastAsia="en-GB"/>
    </w:rPr>
  </w:style>
  <w:style w:type="paragraph" w:customStyle="1" w:styleId="m4621959115511355003gmail-m-2897709171356682737gmail-p3">
    <w:name w:val="m_4621959115511355003gmail-m-2897709171356682737gmail-p3"/>
    <w:basedOn w:val="Normal"/>
    <w:rsid w:val="00993A7B"/>
    <w:pPr>
      <w:spacing w:before="100" w:beforeAutospacing="1" w:after="100" w:afterAutospacing="1"/>
    </w:pPr>
    <w:rPr>
      <w:rFonts w:ascii="Times New Roman" w:eastAsia="Times New Roman" w:hAnsi="Times New Roman" w:cs="Times New Roman"/>
      <w:szCs w:val="24"/>
      <w:lang w:eastAsia="en-GB"/>
    </w:rPr>
  </w:style>
  <w:style w:type="paragraph" w:customStyle="1" w:styleId="m4621959115511355003gmail-m-2897709171356682737gmail-p4">
    <w:name w:val="m_4621959115511355003gmail-m-2897709171356682737gmail-p4"/>
    <w:basedOn w:val="Normal"/>
    <w:rsid w:val="00993A7B"/>
    <w:pPr>
      <w:spacing w:before="100" w:beforeAutospacing="1" w:after="100" w:afterAutospacing="1"/>
    </w:pPr>
    <w:rPr>
      <w:rFonts w:ascii="Times New Roman" w:eastAsia="Times New Roman" w:hAnsi="Times New Roman" w:cs="Times New Roman"/>
      <w:szCs w:val="24"/>
      <w:lang w:eastAsia="en-GB"/>
    </w:rPr>
  </w:style>
  <w:style w:type="character" w:customStyle="1" w:styleId="m4621959115511355003gmail-m-2897709171356682737gmail-apple-converted-space">
    <w:name w:val="m_4621959115511355003gmail-m-2897709171356682737gmail-apple-converted-space"/>
    <w:basedOn w:val="DefaultParagraphFont"/>
    <w:rsid w:val="00993A7B"/>
  </w:style>
  <w:style w:type="character" w:customStyle="1" w:styleId="Heading1Char">
    <w:name w:val="Heading 1 Char"/>
    <w:basedOn w:val="DefaultParagraphFont"/>
    <w:link w:val="Heading1"/>
    <w:uiPriority w:val="9"/>
    <w:rsid w:val="0091447B"/>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91447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1447B"/>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447357"/>
    <w:pPr>
      <w:widowControl w:val="0"/>
      <w:autoSpaceDE w:val="0"/>
      <w:autoSpaceDN w:val="0"/>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182">
      <w:bodyDiv w:val="1"/>
      <w:marLeft w:val="0"/>
      <w:marRight w:val="0"/>
      <w:marTop w:val="0"/>
      <w:marBottom w:val="0"/>
      <w:divBdr>
        <w:top w:val="none" w:sz="0" w:space="0" w:color="auto"/>
        <w:left w:val="none" w:sz="0" w:space="0" w:color="auto"/>
        <w:bottom w:val="none" w:sz="0" w:space="0" w:color="auto"/>
        <w:right w:val="none" w:sz="0" w:space="0" w:color="auto"/>
      </w:divBdr>
    </w:div>
    <w:div w:id="528224790">
      <w:bodyDiv w:val="1"/>
      <w:marLeft w:val="0"/>
      <w:marRight w:val="0"/>
      <w:marTop w:val="0"/>
      <w:marBottom w:val="0"/>
      <w:divBdr>
        <w:top w:val="none" w:sz="0" w:space="0" w:color="auto"/>
        <w:left w:val="none" w:sz="0" w:space="0" w:color="auto"/>
        <w:bottom w:val="none" w:sz="0" w:space="0" w:color="auto"/>
        <w:right w:val="none" w:sz="0" w:space="0" w:color="auto"/>
      </w:divBdr>
    </w:div>
    <w:div w:id="549535021">
      <w:bodyDiv w:val="1"/>
      <w:marLeft w:val="0"/>
      <w:marRight w:val="0"/>
      <w:marTop w:val="0"/>
      <w:marBottom w:val="0"/>
      <w:divBdr>
        <w:top w:val="none" w:sz="0" w:space="0" w:color="auto"/>
        <w:left w:val="none" w:sz="0" w:space="0" w:color="auto"/>
        <w:bottom w:val="none" w:sz="0" w:space="0" w:color="auto"/>
        <w:right w:val="none" w:sz="0" w:space="0" w:color="auto"/>
      </w:divBdr>
    </w:div>
    <w:div w:id="603803835">
      <w:bodyDiv w:val="1"/>
      <w:marLeft w:val="0"/>
      <w:marRight w:val="0"/>
      <w:marTop w:val="0"/>
      <w:marBottom w:val="0"/>
      <w:divBdr>
        <w:top w:val="none" w:sz="0" w:space="0" w:color="auto"/>
        <w:left w:val="none" w:sz="0" w:space="0" w:color="auto"/>
        <w:bottom w:val="none" w:sz="0" w:space="0" w:color="auto"/>
        <w:right w:val="none" w:sz="0" w:space="0" w:color="auto"/>
      </w:divBdr>
    </w:div>
    <w:div w:id="619453414">
      <w:bodyDiv w:val="1"/>
      <w:marLeft w:val="0"/>
      <w:marRight w:val="0"/>
      <w:marTop w:val="0"/>
      <w:marBottom w:val="0"/>
      <w:divBdr>
        <w:top w:val="none" w:sz="0" w:space="0" w:color="auto"/>
        <w:left w:val="none" w:sz="0" w:space="0" w:color="auto"/>
        <w:bottom w:val="none" w:sz="0" w:space="0" w:color="auto"/>
        <w:right w:val="none" w:sz="0" w:space="0" w:color="auto"/>
      </w:divBdr>
    </w:div>
    <w:div w:id="656305651">
      <w:bodyDiv w:val="1"/>
      <w:marLeft w:val="0"/>
      <w:marRight w:val="0"/>
      <w:marTop w:val="0"/>
      <w:marBottom w:val="0"/>
      <w:divBdr>
        <w:top w:val="none" w:sz="0" w:space="0" w:color="auto"/>
        <w:left w:val="none" w:sz="0" w:space="0" w:color="auto"/>
        <w:bottom w:val="none" w:sz="0" w:space="0" w:color="auto"/>
        <w:right w:val="none" w:sz="0" w:space="0" w:color="auto"/>
      </w:divBdr>
    </w:div>
    <w:div w:id="785004452">
      <w:bodyDiv w:val="1"/>
      <w:marLeft w:val="0"/>
      <w:marRight w:val="0"/>
      <w:marTop w:val="0"/>
      <w:marBottom w:val="0"/>
      <w:divBdr>
        <w:top w:val="none" w:sz="0" w:space="0" w:color="auto"/>
        <w:left w:val="none" w:sz="0" w:space="0" w:color="auto"/>
        <w:bottom w:val="none" w:sz="0" w:space="0" w:color="auto"/>
        <w:right w:val="none" w:sz="0" w:space="0" w:color="auto"/>
      </w:divBdr>
    </w:div>
    <w:div w:id="794131055">
      <w:bodyDiv w:val="1"/>
      <w:marLeft w:val="0"/>
      <w:marRight w:val="0"/>
      <w:marTop w:val="0"/>
      <w:marBottom w:val="0"/>
      <w:divBdr>
        <w:top w:val="none" w:sz="0" w:space="0" w:color="auto"/>
        <w:left w:val="none" w:sz="0" w:space="0" w:color="auto"/>
        <w:bottom w:val="none" w:sz="0" w:space="0" w:color="auto"/>
        <w:right w:val="none" w:sz="0" w:space="0" w:color="auto"/>
      </w:divBdr>
      <w:divsChild>
        <w:div w:id="269627803">
          <w:marLeft w:val="0"/>
          <w:marRight w:val="0"/>
          <w:marTop w:val="0"/>
          <w:marBottom w:val="0"/>
          <w:divBdr>
            <w:top w:val="none" w:sz="0" w:space="0" w:color="auto"/>
            <w:left w:val="none" w:sz="0" w:space="0" w:color="auto"/>
            <w:bottom w:val="none" w:sz="0" w:space="0" w:color="auto"/>
            <w:right w:val="none" w:sz="0" w:space="0" w:color="auto"/>
          </w:divBdr>
          <w:divsChild>
            <w:div w:id="144662331">
              <w:marLeft w:val="0"/>
              <w:marRight w:val="0"/>
              <w:marTop w:val="0"/>
              <w:marBottom w:val="0"/>
              <w:divBdr>
                <w:top w:val="none" w:sz="0" w:space="0" w:color="auto"/>
                <w:left w:val="none" w:sz="0" w:space="0" w:color="auto"/>
                <w:bottom w:val="none" w:sz="0" w:space="0" w:color="auto"/>
                <w:right w:val="none" w:sz="0" w:space="0" w:color="auto"/>
              </w:divBdr>
              <w:divsChild>
                <w:div w:id="1025254902">
                  <w:marLeft w:val="0"/>
                  <w:marRight w:val="0"/>
                  <w:marTop w:val="0"/>
                  <w:marBottom w:val="0"/>
                  <w:divBdr>
                    <w:top w:val="none" w:sz="0" w:space="0" w:color="auto"/>
                    <w:left w:val="none" w:sz="0" w:space="0" w:color="auto"/>
                    <w:bottom w:val="none" w:sz="0" w:space="0" w:color="auto"/>
                    <w:right w:val="none" w:sz="0" w:space="0" w:color="auto"/>
                  </w:divBdr>
                  <w:divsChild>
                    <w:div w:id="502278615">
                      <w:marLeft w:val="0"/>
                      <w:marRight w:val="0"/>
                      <w:marTop w:val="0"/>
                      <w:marBottom w:val="0"/>
                      <w:divBdr>
                        <w:top w:val="none" w:sz="0" w:space="0" w:color="auto"/>
                        <w:left w:val="none" w:sz="0" w:space="0" w:color="auto"/>
                        <w:bottom w:val="none" w:sz="0" w:space="0" w:color="auto"/>
                        <w:right w:val="none" w:sz="0" w:space="0" w:color="auto"/>
                      </w:divBdr>
                    </w:div>
                  </w:divsChild>
                </w:div>
                <w:div w:id="263732348">
                  <w:marLeft w:val="0"/>
                  <w:marRight w:val="0"/>
                  <w:marTop w:val="0"/>
                  <w:marBottom w:val="0"/>
                  <w:divBdr>
                    <w:top w:val="none" w:sz="0" w:space="0" w:color="auto"/>
                    <w:left w:val="none" w:sz="0" w:space="0" w:color="auto"/>
                    <w:bottom w:val="none" w:sz="0" w:space="0" w:color="auto"/>
                    <w:right w:val="none" w:sz="0" w:space="0" w:color="auto"/>
                  </w:divBdr>
                  <w:divsChild>
                    <w:div w:id="15452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62045">
      <w:bodyDiv w:val="1"/>
      <w:marLeft w:val="0"/>
      <w:marRight w:val="0"/>
      <w:marTop w:val="0"/>
      <w:marBottom w:val="0"/>
      <w:divBdr>
        <w:top w:val="none" w:sz="0" w:space="0" w:color="auto"/>
        <w:left w:val="none" w:sz="0" w:space="0" w:color="auto"/>
        <w:bottom w:val="none" w:sz="0" w:space="0" w:color="auto"/>
        <w:right w:val="none" w:sz="0" w:space="0" w:color="auto"/>
      </w:divBdr>
    </w:div>
    <w:div w:id="1187058629">
      <w:bodyDiv w:val="1"/>
      <w:marLeft w:val="0"/>
      <w:marRight w:val="0"/>
      <w:marTop w:val="0"/>
      <w:marBottom w:val="0"/>
      <w:divBdr>
        <w:top w:val="none" w:sz="0" w:space="0" w:color="auto"/>
        <w:left w:val="none" w:sz="0" w:space="0" w:color="auto"/>
        <w:bottom w:val="none" w:sz="0" w:space="0" w:color="auto"/>
        <w:right w:val="none" w:sz="0" w:space="0" w:color="auto"/>
      </w:divBdr>
    </w:div>
    <w:div w:id="1350451642">
      <w:bodyDiv w:val="1"/>
      <w:marLeft w:val="0"/>
      <w:marRight w:val="0"/>
      <w:marTop w:val="0"/>
      <w:marBottom w:val="0"/>
      <w:divBdr>
        <w:top w:val="none" w:sz="0" w:space="0" w:color="auto"/>
        <w:left w:val="none" w:sz="0" w:space="0" w:color="auto"/>
        <w:bottom w:val="none" w:sz="0" w:space="0" w:color="auto"/>
        <w:right w:val="none" w:sz="0" w:space="0" w:color="auto"/>
      </w:divBdr>
    </w:div>
    <w:div w:id="1416173356">
      <w:bodyDiv w:val="1"/>
      <w:marLeft w:val="0"/>
      <w:marRight w:val="0"/>
      <w:marTop w:val="0"/>
      <w:marBottom w:val="0"/>
      <w:divBdr>
        <w:top w:val="none" w:sz="0" w:space="0" w:color="auto"/>
        <w:left w:val="none" w:sz="0" w:space="0" w:color="auto"/>
        <w:bottom w:val="none" w:sz="0" w:space="0" w:color="auto"/>
        <w:right w:val="none" w:sz="0" w:space="0" w:color="auto"/>
      </w:divBdr>
    </w:div>
    <w:div w:id="1421289383">
      <w:bodyDiv w:val="1"/>
      <w:marLeft w:val="0"/>
      <w:marRight w:val="0"/>
      <w:marTop w:val="0"/>
      <w:marBottom w:val="0"/>
      <w:divBdr>
        <w:top w:val="none" w:sz="0" w:space="0" w:color="auto"/>
        <w:left w:val="none" w:sz="0" w:space="0" w:color="auto"/>
        <w:bottom w:val="none" w:sz="0" w:space="0" w:color="auto"/>
        <w:right w:val="none" w:sz="0" w:space="0" w:color="auto"/>
      </w:divBdr>
    </w:div>
    <w:div w:id="1544905736">
      <w:bodyDiv w:val="1"/>
      <w:marLeft w:val="0"/>
      <w:marRight w:val="0"/>
      <w:marTop w:val="0"/>
      <w:marBottom w:val="0"/>
      <w:divBdr>
        <w:top w:val="none" w:sz="0" w:space="0" w:color="auto"/>
        <w:left w:val="none" w:sz="0" w:space="0" w:color="auto"/>
        <w:bottom w:val="none" w:sz="0" w:space="0" w:color="auto"/>
        <w:right w:val="none" w:sz="0" w:space="0" w:color="auto"/>
      </w:divBdr>
    </w:div>
    <w:div w:id="1679386791">
      <w:bodyDiv w:val="1"/>
      <w:marLeft w:val="0"/>
      <w:marRight w:val="0"/>
      <w:marTop w:val="0"/>
      <w:marBottom w:val="0"/>
      <w:divBdr>
        <w:top w:val="none" w:sz="0" w:space="0" w:color="auto"/>
        <w:left w:val="none" w:sz="0" w:space="0" w:color="auto"/>
        <w:bottom w:val="none" w:sz="0" w:space="0" w:color="auto"/>
        <w:right w:val="none" w:sz="0" w:space="0" w:color="auto"/>
      </w:divBdr>
      <w:divsChild>
        <w:div w:id="1380668811">
          <w:marLeft w:val="0"/>
          <w:marRight w:val="0"/>
          <w:marTop w:val="0"/>
          <w:marBottom w:val="0"/>
          <w:divBdr>
            <w:top w:val="none" w:sz="0" w:space="0" w:color="auto"/>
            <w:left w:val="none" w:sz="0" w:space="0" w:color="auto"/>
            <w:bottom w:val="none" w:sz="0" w:space="0" w:color="auto"/>
            <w:right w:val="none" w:sz="0" w:space="0" w:color="auto"/>
          </w:divBdr>
          <w:divsChild>
            <w:div w:id="1954893905">
              <w:marLeft w:val="0"/>
              <w:marRight w:val="0"/>
              <w:marTop w:val="0"/>
              <w:marBottom w:val="0"/>
              <w:divBdr>
                <w:top w:val="none" w:sz="0" w:space="0" w:color="auto"/>
                <w:left w:val="none" w:sz="0" w:space="0" w:color="auto"/>
                <w:bottom w:val="none" w:sz="0" w:space="0" w:color="auto"/>
                <w:right w:val="none" w:sz="0" w:space="0" w:color="auto"/>
              </w:divBdr>
              <w:divsChild>
                <w:div w:id="2061510919">
                  <w:marLeft w:val="0"/>
                  <w:marRight w:val="0"/>
                  <w:marTop w:val="0"/>
                  <w:marBottom w:val="0"/>
                  <w:divBdr>
                    <w:top w:val="none" w:sz="0" w:space="0" w:color="auto"/>
                    <w:left w:val="none" w:sz="0" w:space="0" w:color="auto"/>
                    <w:bottom w:val="none" w:sz="0" w:space="0" w:color="auto"/>
                    <w:right w:val="none" w:sz="0" w:space="0" w:color="auto"/>
                  </w:divBdr>
                  <w:divsChild>
                    <w:div w:id="3270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0630CB1B4794BB5C22240E4B98450" ma:contentTypeVersion="12" ma:contentTypeDescription="Create a new document." ma:contentTypeScope="" ma:versionID="5b25058f81688570ba0648e959405e1b">
  <xsd:schema xmlns:xsd="http://www.w3.org/2001/XMLSchema" xmlns:xs="http://www.w3.org/2001/XMLSchema" xmlns:p="http://schemas.microsoft.com/office/2006/metadata/properties" xmlns:ns2="376f9e40-5b35-40b0-b51b-4641cfa6fecf" xmlns:ns3="fcc028a1-1f54-423d-b011-240229b0c7f6" targetNamespace="http://schemas.microsoft.com/office/2006/metadata/properties" ma:root="true" ma:fieldsID="14037a0c43f8e75967d949aaebd6cb74" ns2:_="" ns3:_="">
    <xsd:import namespace="376f9e40-5b35-40b0-b51b-4641cfa6fecf"/>
    <xsd:import namespace="fcc028a1-1f54-423d-b011-240229b0c7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f9e40-5b35-40b0-b51b-4641cfa6fe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4edc1f-52ab-4fda-8c7b-d974cc50c1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28a1-1f54-423d-b011-240229b0c7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ed598e-20a4-45da-b695-7cb63b98d5c7}" ma:internalName="TaxCatchAll" ma:showField="CatchAllData" ma:web="fcc028a1-1f54-423d-b011-240229b0c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6f9e40-5b35-40b0-b51b-4641cfa6fecf">
      <Terms xmlns="http://schemas.microsoft.com/office/infopath/2007/PartnerControls"/>
    </lcf76f155ced4ddcb4097134ff3c332f>
    <TaxCatchAll xmlns="fcc028a1-1f54-423d-b011-240229b0c7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7F6DE-41EF-44F3-A52A-08B6D43D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f9e40-5b35-40b0-b51b-4641cfa6fecf"/>
    <ds:schemaRef ds:uri="fcc028a1-1f54-423d-b011-240229b0c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2DB25-7438-4EA1-897F-03E02B0D32D4}">
  <ds:schemaRefs>
    <ds:schemaRef ds:uri="http://schemas.microsoft.com/office/2006/metadata/properties"/>
    <ds:schemaRef ds:uri="http://schemas.microsoft.com/office/infopath/2007/PartnerControls"/>
    <ds:schemaRef ds:uri="376f9e40-5b35-40b0-b51b-4641cfa6fecf"/>
    <ds:schemaRef ds:uri="fcc028a1-1f54-423d-b011-240229b0c7f6"/>
  </ds:schemaRefs>
</ds:datastoreItem>
</file>

<file path=customXml/itemProps3.xml><?xml version="1.0" encoding="utf-8"?>
<ds:datastoreItem xmlns:ds="http://schemas.openxmlformats.org/officeDocument/2006/customXml" ds:itemID="{BC7783E0-F411-DA48-8BCA-60F26753804C}">
  <ds:schemaRefs>
    <ds:schemaRef ds:uri="http://schemas.openxmlformats.org/officeDocument/2006/bibliography"/>
  </ds:schemaRefs>
</ds:datastoreItem>
</file>

<file path=customXml/itemProps4.xml><?xml version="1.0" encoding="utf-8"?>
<ds:datastoreItem xmlns:ds="http://schemas.openxmlformats.org/officeDocument/2006/customXml" ds:itemID="{ED078080-BB8D-49D5-9878-28682F476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Bryce</dc:creator>
  <cp:lastModifiedBy>Hailey Revill</cp:lastModifiedBy>
  <cp:revision>7</cp:revision>
  <cp:lastPrinted>2026-02-26T16:18:00Z</cp:lastPrinted>
  <dcterms:created xsi:type="dcterms:W3CDTF">2026-02-27T11:45:00Z</dcterms:created>
  <dcterms:modified xsi:type="dcterms:W3CDTF">2026-02-27T11:47:00Z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0x010100A770630CB1B4794BB5C22240E4B98450</vt:lpwstr>
  </property>
  <property fmtid="{D5CDD505-2E9C-101B-9397-08002B2CF9AE}" pid="3" name="GrammarlyDocumentId">
    <vt:lpwstr>23047dd4837f9a72cc7b9b0cba5cc6cd73669b7ea0a8b5a7a1d2c20a91ec1db7</vt:lpwstr>
  </property>
  <property fmtid="{D5CDD505-2E9C-101B-9397-08002B2CF9AE}" pid="4" name="MediaServiceImageTags">
    <vt:lpwstr/>
  </property>
</Properties>
</file>